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20" w:type="dxa"/>
        <w:tblInd w:w="-34" w:type="dxa"/>
        <w:tblLook w:val="04A0" w:firstRow="1" w:lastRow="0" w:firstColumn="1" w:lastColumn="0" w:noHBand="0" w:noVBand="1"/>
      </w:tblPr>
      <w:tblGrid>
        <w:gridCol w:w="2638"/>
        <w:gridCol w:w="3288"/>
        <w:gridCol w:w="2977"/>
        <w:gridCol w:w="1417"/>
      </w:tblGrid>
      <w:tr w:rsidR="006D7344" w:rsidRPr="006D7344" w14:paraId="1F1E59B5" w14:textId="77777777" w:rsidTr="006B437A">
        <w:tc>
          <w:tcPr>
            <w:tcW w:w="2638" w:type="dxa"/>
            <w:vAlign w:val="center"/>
          </w:tcPr>
          <w:p w14:paraId="1F1E59AF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</w:rPr>
            </w:pPr>
            <w:bookmarkStart w:id="0" w:name="_GoBack"/>
            <w:bookmarkEnd w:id="0"/>
            <w:r w:rsidRPr="006D7344">
              <w:rPr>
                <w:noProof/>
                <w:color w:val="000000" w:themeColor="text1"/>
                <w:lang w:eastAsia="it-IT"/>
              </w:rPr>
              <w:drawing>
                <wp:inline distT="0" distB="0" distL="0" distR="0" wp14:anchorId="1F1E5A78" wp14:editId="1F1E5A79">
                  <wp:extent cx="1447137" cy="278841"/>
                  <wp:effectExtent l="0" t="0" r="1270" b="698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605" cy="279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</w:tcPr>
          <w:p w14:paraId="1F1E59B0" w14:textId="77777777" w:rsidR="00463DBD" w:rsidRPr="006D7344" w:rsidRDefault="00463DBD" w:rsidP="00561F34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lang w:val="en-GB"/>
              </w:rPr>
              <w:t>FAI DECLARATION</w:t>
            </w:r>
          </w:p>
        </w:tc>
        <w:tc>
          <w:tcPr>
            <w:tcW w:w="2977" w:type="dxa"/>
            <w:vAlign w:val="center"/>
          </w:tcPr>
          <w:p w14:paraId="1F1E59B1" w14:textId="77777777" w:rsidR="00463DBD" w:rsidRPr="006D7344" w:rsidRDefault="00463DBD" w:rsidP="00463DBD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  <w:t>FAI Number (1)</w:t>
            </w:r>
          </w:p>
          <w:p w14:paraId="1F1E59B2" w14:textId="77777777" w:rsidR="00463DBD" w:rsidRPr="006D7344" w:rsidRDefault="00463DBD" w:rsidP="00561F34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F1E59B3" w14:textId="77777777" w:rsidR="00463DBD" w:rsidRPr="006D7344" w:rsidRDefault="00463DBD" w:rsidP="00463DBD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  <w:t>Rev. (2)</w:t>
            </w:r>
          </w:p>
          <w:p w14:paraId="1F1E59B4" w14:textId="77777777" w:rsidR="00463DBD" w:rsidRPr="006D7344" w:rsidRDefault="00463DBD" w:rsidP="006B437A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lang w:val="en-US"/>
              </w:rPr>
            </w:pPr>
          </w:p>
        </w:tc>
      </w:tr>
    </w:tbl>
    <w:p w14:paraId="1F1E59B6" w14:textId="77777777" w:rsidR="00B85393" w:rsidRPr="006D7344" w:rsidRDefault="00B85393" w:rsidP="00500B0F">
      <w:pPr>
        <w:tabs>
          <w:tab w:val="left" w:pos="1701"/>
        </w:tabs>
        <w:autoSpaceDE w:val="0"/>
        <w:autoSpaceDN w:val="0"/>
        <w:adjustRightInd w:val="0"/>
        <w:rPr>
          <w:rFonts w:ascii="Calibri" w:hAnsi="Calibri" w:cs="Arial"/>
          <w:b/>
          <w:color w:val="000000" w:themeColor="text1"/>
          <w:sz w:val="24"/>
          <w:szCs w:val="28"/>
          <w:lang w:val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9"/>
        <w:gridCol w:w="742"/>
        <w:gridCol w:w="1564"/>
        <w:gridCol w:w="696"/>
        <w:gridCol w:w="2323"/>
        <w:gridCol w:w="2664"/>
      </w:tblGrid>
      <w:tr w:rsidR="006D7344" w:rsidRPr="006D7344" w14:paraId="1F1E59BC" w14:textId="77777777" w:rsidTr="009C5EF3">
        <w:trPr>
          <w:cantSplit/>
          <w:trHeight w:val="274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F1E59B7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1. Part Number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B8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2. Part Name</w:t>
            </w:r>
          </w:p>
        </w:tc>
        <w:tc>
          <w:tcPr>
            <w:tcW w:w="23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B9" w14:textId="77777777" w:rsidR="00DA35AF" w:rsidRPr="006D7344" w:rsidRDefault="00DA35AF" w:rsidP="00DA35AF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3. Class (or Criticality)</w:t>
            </w:r>
          </w:p>
          <w:p w14:paraId="1F1E59BA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BB" w14:textId="77777777" w:rsidR="00B85393" w:rsidRPr="006D7344" w:rsidRDefault="00DA35AF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4. Serial Number</w:t>
            </w:r>
            <w:r w:rsidR="003F270B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(s)</w:t>
            </w:r>
          </w:p>
        </w:tc>
      </w:tr>
      <w:tr w:rsidR="006D7344" w:rsidRPr="006D7344" w14:paraId="1F1E59C1" w14:textId="77777777" w:rsidTr="009C5EF3">
        <w:trPr>
          <w:cantSplit/>
          <w:trHeight w:val="318"/>
        </w:trPr>
        <w:tc>
          <w:tcPr>
            <w:tcW w:w="310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F1E59BD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1E59BE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32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1E59BF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664" w:type="dxa"/>
            <w:tcBorders>
              <w:top w:val="nil"/>
              <w:bottom w:val="nil"/>
            </w:tcBorders>
            <w:shd w:val="clear" w:color="auto" w:fill="auto"/>
          </w:tcPr>
          <w:p w14:paraId="1F1E59C0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</w:tr>
      <w:tr w:rsidR="006D7344" w:rsidRPr="006D7344" w14:paraId="1F1E59C7" w14:textId="77777777" w:rsidTr="009C5EF3">
        <w:trPr>
          <w:cantSplit/>
          <w:trHeight w:val="422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F1E59C2" w14:textId="77777777" w:rsidR="00DA35AF" w:rsidRPr="006D7344" w:rsidRDefault="00DA35AF" w:rsidP="00DA35AF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5. Part 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Maturity</w:t>
            </w:r>
          </w:p>
          <w:p w14:paraId="1F1E59C3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C4" w14:textId="77777777" w:rsidR="00DA35AF" w:rsidRPr="006D7344" w:rsidRDefault="00DA35AF" w:rsidP="00CC0AE9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6. Part Revision Level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F1E59C5" w14:textId="77777777" w:rsidR="00DA35AF" w:rsidRPr="006D7344" w:rsidRDefault="00DA35AF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7. Drawing Number</w:t>
            </w:r>
          </w:p>
        </w:tc>
        <w:tc>
          <w:tcPr>
            <w:tcW w:w="26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C6" w14:textId="77777777" w:rsidR="00DA35AF" w:rsidRPr="006D7344" w:rsidRDefault="00DA35AF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 xml:space="preserve">8. Drawing 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</w:rPr>
              <w:t>Revision L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evel</w:t>
            </w:r>
          </w:p>
        </w:tc>
      </w:tr>
      <w:tr w:rsidR="006D7344" w:rsidRPr="006D7344" w14:paraId="1F1E59CC" w14:textId="77777777" w:rsidTr="009C5EF3">
        <w:trPr>
          <w:cantSplit/>
          <w:trHeight w:val="272"/>
        </w:trPr>
        <w:tc>
          <w:tcPr>
            <w:tcW w:w="310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F1E59C8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1E59C9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F1E59CA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26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1E59CB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</w:tr>
      <w:tr w:rsidR="006D7344" w:rsidRPr="006D7344" w14:paraId="1F1E59D2" w14:textId="77777777" w:rsidTr="009C5EF3">
        <w:trPr>
          <w:cantSplit/>
          <w:trHeight w:val="265"/>
        </w:trPr>
        <w:tc>
          <w:tcPr>
            <w:tcW w:w="3101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F1E59CD" w14:textId="77777777" w:rsidR="00463DBD" w:rsidRPr="006D7344" w:rsidRDefault="00463DBD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9. Manufacturing Process Reference</w:t>
            </w:r>
          </w:p>
          <w:p w14:paraId="1F1E59CE" w14:textId="77777777" w:rsidR="00463DBD" w:rsidRPr="006D7344" w:rsidRDefault="00463DBD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  <w:tc>
          <w:tcPr>
            <w:tcW w:w="2260" w:type="dxa"/>
            <w:gridSpan w:val="2"/>
            <w:tcBorders>
              <w:bottom w:val="nil"/>
            </w:tcBorders>
            <w:shd w:val="clear" w:color="auto" w:fill="auto"/>
          </w:tcPr>
          <w:p w14:paraId="1F1E59CF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10. Rev.  MP Reference</w:t>
            </w:r>
          </w:p>
        </w:tc>
        <w:tc>
          <w:tcPr>
            <w:tcW w:w="2323" w:type="dxa"/>
            <w:vMerge w:val="restart"/>
            <w:shd w:val="clear" w:color="auto" w:fill="auto"/>
          </w:tcPr>
          <w:p w14:paraId="1F1E59D0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11. Additional Changes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1F1E59D1" w14:textId="77777777" w:rsidR="00463DBD" w:rsidRPr="006D7344" w:rsidRDefault="008A6D56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12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 FAI Report Number</w:t>
            </w:r>
          </w:p>
        </w:tc>
      </w:tr>
      <w:tr w:rsidR="006D7344" w:rsidRPr="006D7344" w14:paraId="1F1E59D7" w14:textId="77777777" w:rsidTr="009C5EF3">
        <w:trPr>
          <w:cantSplit/>
          <w:trHeight w:val="323"/>
        </w:trPr>
        <w:tc>
          <w:tcPr>
            <w:tcW w:w="3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E59D3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1E59D4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E59D5" w14:textId="77777777" w:rsidR="00463DBD" w:rsidRPr="006D7344" w:rsidRDefault="00463DBD" w:rsidP="00561F34">
            <w:pPr>
              <w:pStyle w:val="Header"/>
              <w:rPr>
                <w:rFonts w:ascii="Arial" w:hAnsi="Arial"/>
                <w:color w:val="000000" w:themeColor="text1"/>
                <w:sz w:val="16"/>
              </w:rPr>
            </w:pPr>
          </w:p>
        </w:tc>
        <w:tc>
          <w:tcPr>
            <w:tcW w:w="26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E59D6" w14:textId="77777777" w:rsidR="00463DBD" w:rsidRPr="006D7344" w:rsidRDefault="00463DBD" w:rsidP="00561F34">
            <w:pPr>
              <w:pStyle w:val="Header"/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6D7344" w:rsidRPr="006D7344" w14:paraId="1F1E59E5" w14:textId="77777777" w:rsidTr="009C5EF3">
        <w:trPr>
          <w:cantSplit/>
          <w:trHeight w:val="221"/>
        </w:trPr>
        <w:tc>
          <w:tcPr>
            <w:tcW w:w="31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E59D8" w14:textId="77777777" w:rsidR="00CC0AE9" w:rsidRPr="006D7344" w:rsidRDefault="00CC0AE9" w:rsidP="007E1F45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D9" w14:textId="77777777" w:rsidR="00CC0AE9" w:rsidRPr="006D7344" w:rsidRDefault="008A6D56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13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    Final Acceptance in:</w:t>
            </w:r>
          </w:p>
          <w:p w14:paraId="1F1E59DA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  <w:tab/>
              <w:t xml:space="preserve"> </w:t>
            </w:r>
          </w:p>
          <w:p w14:paraId="1F1E59DB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  <w:t xml:space="preserve">    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LH  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bookmarkEnd w:id="1"/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     Supplier     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  <w:p w14:paraId="1F1E59DC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DD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                    ______________________</w:t>
            </w:r>
          </w:p>
          <w:p w14:paraId="1F1E59DE" w14:textId="77777777" w:rsidR="00CC0AE9" w:rsidRPr="006D7344" w:rsidRDefault="00CC0AE9" w:rsidP="007E7167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26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9DF" w14:textId="77777777" w:rsidR="00CC0AE9" w:rsidRPr="006D7344" w:rsidRDefault="00CC0AE9" w:rsidP="007E7167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0" w14:textId="77777777" w:rsidR="00CC0AE9" w:rsidRPr="006D7344" w:rsidRDefault="00CC0AE9" w:rsidP="008A6D56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</w:t>
            </w:r>
            <w:r w:rsidR="008A6D56" w:rsidRPr="006D7344">
              <w:rPr>
                <w:rFonts w:ascii="Arial" w:hAnsi="Arial"/>
                <w:b/>
                <w:color w:val="000000" w:themeColor="text1"/>
                <w:sz w:val="16"/>
              </w:rPr>
              <w:t>4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. Organization Name</w:t>
            </w:r>
          </w:p>
        </w:tc>
        <w:tc>
          <w:tcPr>
            <w:tcW w:w="2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9E1" w14:textId="77777777" w:rsidR="00CC0AE9" w:rsidRPr="006D7344" w:rsidRDefault="00CC0AE9" w:rsidP="004D5830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  <w:p w14:paraId="1F1E59E2" w14:textId="77777777" w:rsidR="00CC0AE9" w:rsidRPr="006D7344" w:rsidRDefault="008A6D56" w:rsidP="004D5830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15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</w:rPr>
              <w:t>. Supplier Code</w:t>
            </w:r>
          </w:p>
        </w:tc>
        <w:tc>
          <w:tcPr>
            <w:tcW w:w="2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E59E3" w14:textId="77777777" w:rsidR="00CC0AE9" w:rsidRPr="006D7344" w:rsidRDefault="00CC0AE9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  <w:p w14:paraId="1F1E59E4" w14:textId="77777777" w:rsidR="00CC0AE9" w:rsidRPr="006D7344" w:rsidRDefault="008A6D56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16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</w:rPr>
              <w:t>. P.O. Number</w:t>
            </w:r>
          </w:p>
        </w:tc>
      </w:tr>
      <w:tr w:rsidR="006D7344" w:rsidRPr="006D7344" w14:paraId="1F1E59F4" w14:textId="77777777" w:rsidTr="009C5EF3">
        <w:trPr>
          <w:cantSplit/>
          <w:trHeight w:val="221"/>
        </w:trPr>
        <w:tc>
          <w:tcPr>
            <w:tcW w:w="2359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1E59E6" w14:textId="77777777" w:rsidR="00463DBD" w:rsidRPr="006D7344" w:rsidRDefault="00463DBD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7" w14:textId="77777777" w:rsidR="00463DBD" w:rsidRPr="006D7344" w:rsidRDefault="008A6D56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17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. 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ab/>
              <w:t xml:space="preserve">Detail Part FAI </w:t>
            </w:r>
          </w:p>
          <w:p w14:paraId="1F1E59E8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742" w:type="dxa"/>
            <w:vMerge w:val="restart"/>
            <w:tcBorders>
              <w:left w:val="nil"/>
              <w:bottom w:val="nil"/>
            </w:tcBorders>
            <w:shd w:val="clear" w:color="auto" w:fill="auto"/>
          </w:tcPr>
          <w:p w14:paraId="1F1E59E9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A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1564" w:type="dxa"/>
            <w:tcBorders>
              <w:bottom w:val="nil"/>
              <w:right w:val="nil"/>
            </w:tcBorders>
            <w:shd w:val="clear" w:color="auto" w:fill="auto"/>
          </w:tcPr>
          <w:p w14:paraId="1F1E59EB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C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</w:t>
            </w:r>
            <w:r w:rsidR="008A6D56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8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ab/>
              <w:t xml:space="preserve">Full FAI </w:t>
            </w:r>
          </w:p>
          <w:p w14:paraId="1F1E59ED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F1E59EE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F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4987" w:type="dxa"/>
            <w:gridSpan w:val="2"/>
            <w:vMerge w:val="restart"/>
            <w:tcBorders>
              <w:left w:val="dashed" w:sz="4" w:space="0" w:color="auto"/>
              <w:bottom w:val="nil"/>
            </w:tcBorders>
            <w:shd w:val="clear" w:color="auto" w:fill="auto"/>
          </w:tcPr>
          <w:p w14:paraId="1F1E59F0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F1" w14:textId="77777777" w:rsidR="00463DBD" w:rsidRPr="006D7344" w:rsidRDefault="008A6D56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18a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. </w:t>
            </w:r>
            <w:r w:rsidR="00463DBD"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GB"/>
              </w:rPr>
              <w:t>Baseline Part Number ( including revision level )</w:t>
            </w:r>
          </w:p>
          <w:p w14:paraId="1F1E59F2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F3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</w:tr>
      <w:tr w:rsidR="006D7344" w:rsidRPr="006D7344" w14:paraId="1F1E59FB" w14:textId="77777777" w:rsidTr="009C5EF3">
        <w:trPr>
          <w:cantSplit/>
          <w:trHeight w:val="267"/>
        </w:trPr>
        <w:tc>
          <w:tcPr>
            <w:tcW w:w="23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1E59F5" w14:textId="77777777" w:rsidR="00463DBD" w:rsidRPr="006D7344" w:rsidRDefault="00463DBD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1E59F6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1E59F7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ab/>
              <w:t xml:space="preserve">Partial FAI </w:t>
            </w:r>
          </w:p>
          <w:p w14:paraId="1F1E59F8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F1E59F9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</w:instrTex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4987" w:type="dxa"/>
            <w:gridSpan w:val="2"/>
            <w:vMerge/>
            <w:tcBorders>
              <w:left w:val="dashed" w:sz="4" w:space="0" w:color="auto"/>
              <w:bottom w:val="nil"/>
            </w:tcBorders>
            <w:shd w:val="clear" w:color="auto" w:fill="auto"/>
          </w:tcPr>
          <w:p w14:paraId="1F1E59FA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</w:pPr>
          </w:p>
        </w:tc>
      </w:tr>
      <w:tr w:rsidR="006D7344" w:rsidRPr="006D7344" w14:paraId="1F1E5A01" w14:textId="77777777" w:rsidTr="009C5EF3">
        <w:trPr>
          <w:cantSplit/>
          <w:trHeight w:val="357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1E59FC" w14:textId="77777777" w:rsidR="00DA35AF" w:rsidRPr="006D7344" w:rsidRDefault="00DA35AF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  <w:tab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 xml:space="preserve">Assembly FAI  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F1E59FD" w14:textId="77777777" w:rsidR="00DA35AF" w:rsidRPr="006D7344" w:rsidRDefault="004C1F4C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5AF"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7247" w:type="dxa"/>
            <w:gridSpan w:val="4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1F1E59FE" w14:textId="77777777" w:rsidR="00DA35AF" w:rsidRPr="006D7344" w:rsidRDefault="00DA35AF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i/>
                <w:color w:val="000000" w:themeColor="text1"/>
                <w:sz w:val="16"/>
              </w:rPr>
              <w:tab/>
            </w:r>
          </w:p>
          <w:p w14:paraId="1F1E59FF" w14:textId="77777777" w:rsidR="00DA35AF" w:rsidRPr="006D7344" w:rsidRDefault="008A6D56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  <w:t xml:space="preserve">18b. </w:t>
            </w:r>
            <w:r w:rsidR="003F270B"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  <w:t xml:space="preserve">Reason for Partial </w:t>
            </w:r>
            <w:r w:rsidR="00DA35AF"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  <w:t>FAI:</w:t>
            </w:r>
          </w:p>
          <w:p w14:paraId="1F1E5A00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</w:tr>
    </w:tbl>
    <w:p w14:paraId="1F1E5A02" w14:textId="77777777" w:rsidR="00B85393" w:rsidRPr="006D7344" w:rsidRDefault="00B85393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8"/>
          <w:szCs w:val="28"/>
          <w:lang w:val="en-US"/>
        </w:rPr>
      </w:pPr>
    </w:p>
    <w:p w14:paraId="1F1E5A03" w14:textId="77777777" w:rsidR="00B85393" w:rsidRPr="006D7344" w:rsidRDefault="00B85393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653"/>
        <w:gridCol w:w="2850"/>
        <w:gridCol w:w="91"/>
        <w:gridCol w:w="3230"/>
        <w:gridCol w:w="3524"/>
      </w:tblGrid>
      <w:tr w:rsidR="006D7344" w:rsidRPr="006D7344" w14:paraId="1F1E5A05" w14:textId="77777777" w:rsidTr="004B36B2">
        <w:trPr>
          <w:trHeight w:val="275"/>
        </w:trPr>
        <w:tc>
          <w:tcPr>
            <w:tcW w:w="10348" w:type="dxa"/>
            <w:gridSpan w:val="5"/>
            <w:vAlign w:val="center"/>
          </w:tcPr>
          <w:p w14:paraId="1F1E5A04" w14:textId="77777777" w:rsidR="004853BA" w:rsidRPr="006D7344" w:rsidRDefault="008A6D56" w:rsidP="004853BA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szCs w:val="16"/>
                <w:lang w:val="en-GB"/>
              </w:rPr>
              <w:t>19</w:t>
            </w:r>
            <w:r w:rsidR="004853BA" w:rsidRPr="006D7344">
              <w:rPr>
                <w:rFonts w:ascii="Arial" w:hAnsi="Arial"/>
                <w:b/>
                <w:color w:val="000000" w:themeColor="text1"/>
                <w:sz w:val="16"/>
                <w:szCs w:val="16"/>
                <w:lang w:val="en-GB"/>
              </w:rPr>
              <w:t>. JUDGMENT</w:t>
            </w:r>
          </w:p>
        </w:tc>
      </w:tr>
      <w:tr w:rsidR="006D7344" w:rsidRPr="006D7344" w14:paraId="1F1E5A09" w14:textId="77777777" w:rsidTr="008E65B1">
        <w:trPr>
          <w:trHeight w:val="420"/>
        </w:trPr>
        <w:tc>
          <w:tcPr>
            <w:tcW w:w="653" w:type="dxa"/>
            <w:vMerge w:val="restart"/>
            <w:vAlign w:val="center"/>
          </w:tcPr>
          <w:p w14:paraId="1F1E5A06" w14:textId="77777777" w:rsidR="003F270B" w:rsidRPr="006D7344" w:rsidRDefault="003F270B" w:rsidP="008B03CF">
            <w:pPr>
              <w:pStyle w:val="Head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LH</w:t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only</w:t>
            </w:r>
          </w:p>
        </w:tc>
        <w:tc>
          <w:tcPr>
            <w:tcW w:w="6171" w:type="dxa"/>
            <w:gridSpan w:val="3"/>
            <w:vAlign w:val="center"/>
          </w:tcPr>
          <w:p w14:paraId="1F1E5A07" w14:textId="77777777" w:rsidR="003F270B" w:rsidRPr="006D7344" w:rsidRDefault="003F270B" w:rsidP="003F270B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>FAI APPROVED</w:t>
            </w:r>
          </w:p>
        </w:tc>
        <w:tc>
          <w:tcPr>
            <w:tcW w:w="3524" w:type="dxa"/>
            <w:vMerge w:val="restart"/>
            <w:vAlign w:val="center"/>
          </w:tcPr>
          <w:p w14:paraId="1F1E5A08" w14:textId="77777777" w:rsidR="003F270B" w:rsidRPr="006D7344" w:rsidRDefault="003F270B" w:rsidP="003F270B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  FAI NOT APPROVED</w:t>
            </w:r>
          </w:p>
        </w:tc>
      </w:tr>
      <w:tr w:rsidR="006D7344" w:rsidRPr="006D7344" w14:paraId="1F1E5A0E" w14:textId="77777777" w:rsidTr="003F270B">
        <w:trPr>
          <w:trHeight w:val="420"/>
        </w:trPr>
        <w:tc>
          <w:tcPr>
            <w:tcW w:w="653" w:type="dxa"/>
            <w:vMerge/>
            <w:vAlign w:val="center"/>
          </w:tcPr>
          <w:p w14:paraId="1F1E5A0A" w14:textId="77777777" w:rsidR="003F270B" w:rsidRPr="006D7344" w:rsidRDefault="003F270B" w:rsidP="003F270B">
            <w:pPr>
              <w:pStyle w:val="Head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</w:p>
        </w:tc>
        <w:tc>
          <w:tcPr>
            <w:tcW w:w="2850" w:type="dxa"/>
            <w:vAlign w:val="center"/>
          </w:tcPr>
          <w:p w14:paraId="1F1E5A0B" w14:textId="77777777" w:rsidR="003F270B" w:rsidRPr="006D7344" w:rsidRDefault="003F270B" w:rsidP="003F270B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  FAI CLOSED (F1)</w:t>
            </w:r>
          </w:p>
        </w:tc>
        <w:tc>
          <w:tcPr>
            <w:tcW w:w="3321" w:type="dxa"/>
            <w:gridSpan w:val="2"/>
            <w:vAlign w:val="center"/>
          </w:tcPr>
          <w:p w14:paraId="1F1E5A0C" w14:textId="77777777" w:rsidR="003F270B" w:rsidRPr="006D7344" w:rsidRDefault="003F270B" w:rsidP="00682A89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682A89"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  FAI TO</w:t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BE </w:t>
            </w:r>
            <w:r w:rsidR="00682A89"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>COMPLE</w:t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>TED (F2)</w:t>
            </w:r>
          </w:p>
        </w:tc>
        <w:tc>
          <w:tcPr>
            <w:tcW w:w="3524" w:type="dxa"/>
            <w:vMerge/>
            <w:vAlign w:val="center"/>
          </w:tcPr>
          <w:p w14:paraId="1F1E5A0D" w14:textId="77777777" w:rsidR="003F270B" w:rsidRPr="006D7344" w:rsidRDefault="003F270B" w:rsidP="004853BA">
            <w:pPr>
              <w:pStyle w:val="Head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</w:p>
        </w:tc>
      </w:tr>
      <w:tr w:rsidR="006D7344" w:rsidRPr="006D7344" w14:paraId="1F1E5A12" w14:textId="77777777" w:rsidTr="004B36B2">
        <w:trPr>
          <w:trHeight w:val="1710"/>
        </w:trPr>
        <w:tc>
          <w:tcPr>
            <w:tcW w:w="10348" w:type="dxa"/>
            <w:gridSpan w:val="5"/>
          </w:tcPr>
          <w:p w14:paraId="1F1E5A0F" w14:textId="77777777" w:rsidR="004853BA" w:rsidRPr="006D7344" w:rsidRDefault="008A6D56" w:rsidP="004853BA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 xml:space="preserve">20. </w:t>
            </w:r>
            <w:r w:rsidR="004853BA" w:rsidRPr="006D7344">
              <w:rPr>
                <w:rFonts w:ascii="Arial" w:hAnsi="Arial"/>
                <w:b/>
                <w:color w:val="000000" w:themeColor="text1"/>
                <w:sz w:val="16"/>
              </w:rPr>
              <w:t>NOTES</w:t>
            </w:r>
          </w:p>
          <w:p w14:paraId="1F1E5A10" w14:textId="77777777" w:rsidR="00DC75AA" w:rsidRPr="006D7344" w:rsidRDefault="00DC75AA" w:rsidP="004853BA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</w:p>
          <w:p w14:paraId="1F1E5A11" w14:textId="77777777" w:rsidR="00DC75AA" w:rsidRPr="006D7344" w:rsidRDefault="00DC75AA" w:rsidP="004853BA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</w:tr>
      <w:tr w:rsidR="006D7344" w:rsidRPr="006D7344" w14:paraId="1F1E5A17" w14:textId="77777777" w:rsidTr="004B36B2">
        <w:trPr>
          <w:trHeight w:val="278"/>
        </w:trPr>
        <w:tc>
          <w:tcPr>
            <w:tcW w:w="3594" w:type="dxa"/>
            <w:gridSpan w:val="3"/>
          </w:tcPr>
          <w:p w14:paraId="1F1E5A13" w14:textId="77777777" w:rsidR="001B7D51" w:rsidRPr="006D7344" w:rsidRDefault="00512408" w:rsidP="00512408">
            <w:pPr>
              <w:pStyle w:val="Header"/>
              <w:spacing w:before="120"/>
              <w:jc w:val="center"/>
              <w:rPr>
                <w:rFonts w:ascii="Arial" w:hAnsi="Arial"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color w:val="000000" w:themeColor="text1"/>
                <w:sz w:val="16"/>
              </w:rPr>
              <w:t>/</w:t>
            </w:r>
          </w:p>
        </w:tc>
        <w:tc>
          <w:tcPr>
            <w:tcW w:w="3230" w:type="dxa"/>
          </w:tcPr>
          <w:p w14:paraId="1F1E5A14" w14:textId="77777777" w:rsidR="001B7D51" w:rsidRPr="006D7344" w:rsidRDefault="00B9002C" w:rsidP="00072FE2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21</w:t>
            </w:r>
            <w:r w:rsidR="001B7D51" w:rsidRPr="006D7344">
              <w:rPr>
                <w:rFonts w:ascii="Arial" w:hAnsi="Arial"/>
                <w:b/>
                <w:color w:val="000000" w:themeColor="text1"/>
                <w:sz w:val="16"/>
              </w:rPr>
              <w:t>. Date:</w:t>
            </w:r>
          </w:p>
        </w:tc>
        <w:tc>
          <w:tcPr>
            <w:tcW w:w="3524" w:type="dxa"/>
          </w:tcPr>
          <w:p w14:paraId="1F1E5A15" w14:textId="77777777" w:rsidR="001B7D51" w:rsidRPr="006D7344" w:rsidRDefault="00B9002C" w:rsidP="00072FE2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22</w:t>
            </w:r>
            <w:r w:rsidR="001B7D51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 ME</w:t>
            </w:r>
            <w:r w:rsidR="0045423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/QC*</w:t>
            </w:r>
            <w:r w:rsidR="001B7D51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 Signature </w:t>
            </w:r>
          </w:p>
          <w:p w14:paraId="1F1E5A16" w14:textId="77777777" w:rsidR="001B7D51" w:rsidRPr="006D7344" w:rsidRDefault="001B7D51" w:rsidP="00072FE2">
            <w:pPr>
              <w:pStyle w:val="Header"/>
              <w:spacing w:before="120"/>
              <w:rPr>
                <w:rFonts w:ascii="Arial" w:hAnsi="Arial"/>
                <w:color w:val="000000" w:themeColor="text1"/>
                <w:sz w:val="16"/>
                <w:lang w:val="en-US"/>
              </w:rPr>
            </w:pPr>
          </w:p>
        </w:tc>
      </w:tr>
    </w:tbl>
    <w:p w14:paraId="1F1E5A18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p w14:paraId="1F1E5A19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p w14:paraId="1F1E5A1A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p w14:paraId="1F1E5A1B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1677"/>
        <w:gridCol w:w="1678"/>
        <w:gridCol w:w="1677"/>
        <w:gridCol w:w="1678"/>
        <w:gridCol w:w="1677"/>
        <w:gridCol w:w="1961"/>
      </w:tblGrid>
      <w:tr w:rsidR="006D7344" w:rsidRPr="006D7344" w14:paraId="1F1E5A22" w14:textId="77777777" w:rsidTr="004B36B2">
        <w:trPr>
          <w:trHeight w:val="340"/>
        </w:trPr>
        <w:tc>
          <w:tcPr>
            <w:tcW w:w="1677" w:type="dxa"/>
            <w:vAlign w:val="center"/>
          </w:tcPr>
          <w:p w14:paraId="1F1E5A1C" w14:textId="77777777" w:rsidR="00B85393" w:rsidRPr="006D7344" w:rsidRDefault="003F270B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Addresses</w:t>
            </w:r>
          </w:p>
        </w:tc>
        <w:tc>
          <w:tcPr>
            <w:tcW w:w="1678" w:type="dxa"/>
            <w:vAlign w:val="center"/>
          </w:tcPr>
          <w:p w14:paraId="1F1E5A1D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  <w:tc>
          <w:tcPr>
            <w:tcW w:w="1677" w:type="dxa"/>
            <w:vAlign w:val="center"/>
          </w:tcPr>
          <w:p w14:paraId="1F1E5A1E" w14:textId="77777777" w:rsidR="00B85393" w:rsidRPr="006D7344" w:rsidRDefault="00DC75AA" w:rsidP="00561F34">
            <w:pPr>
              <w:pStyle w:val="Header"/>
              <w:spacing w:before="60"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Materials Mgt </w:t>
            </w:r>
          </w:p>
        </w:tc>
        <w:tc>
          <w:tcPr>
            <w:tcW w:w="1678" w:type="dxa"/>
            <w:vAlign w:val="center"/>
          </w:tcPr>
          <w:p w14:paraId="1F1E5A1F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0" w14:textId="77777777" w:rsidR="00B85393" w:rsidRPr="006D7344" w:rsidRDefault="00B85393" w:rsidP="00561F34">
            <w:pPr>
              <w:pStyle w:val="Header"/>
              <w:spacing w:before="60"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  <w:tc>
          <w:tcPr>
            <w:tcW w:w="1961" w:type="dxa"/>
            <w:vAlign w:val="center"/>
          </w:tcPr>
          <w:p w14:paraId="1F1E5A21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</w:tr>
      <w:tr w:rsidR="006D7344" w:rsidRPr="006D7344" w14:paraId="1F1E5A29" w14:textId="77777777" w:rsidTr="004B36B2">
        <w:trPr>
          <w:trHeight w:val="340"/>
        </w:trPr>
        <w:tc>
          <w:tcPr>
            <w:tcW w:w="1677" w:type="dxa"/>
            <w:vAlign w:val="center"/>
          </w:tcPr>
          <w:p w14:paraId="1F1E5A23" w14:textId="77777777" w:rsidR="00B85393" w:rsidRPr="006D7344" w:rsidRDefault="00DC75AA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bookmarkStart w:id="2" w:name="Check4"/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bookmarkEnd w:id="2"/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Planning</w:t>
            </w:r>
          </w:p>
        </w:tc>
        <w:tc>
          <w:tcPr>
            <w:tcW w:w="1678" w:type="dxa"/>
            <w:vAlign w:val="center"/>
          </w:tcPr>
          <w:p w14:paraId="1F1E5A24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5" w14:textId="77777777" w:rsidR="00B85393" w:rsidRPr="006D7344" w:rsidRDefault="00DC75AA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Quality</w:t>
            </w:r>
          </w:p>
        </w:tc>
        <w:tc>
          <w:tcPr>
            <w:tcW w:w="1678" w:type="dxa"/>
            <w:vAlign w:val="center"/>
          </w:tcPr>
          <w:p w14:paraId="1F1E5A26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7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  <w:tc>
          <w:tcPr>
            <w:tcW w:w="1961" w:type="dxa"/>
            <w:vAlign w:val="center"/>
          </w:tcPr>
          <w:p w14:paraId="1F1E5A28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</w:tr>
      <w:tr w:rsidR="006D7344" w:rsidRPr="006D7344" w14:paraId="1F1E5A30" w14:textId="77777777" w:rsidTr="004B36B2">
        <w:trPr>
          <w:trHeight w:val="340"/>
        </w:trPr>
        <w:tc>
          <w:tcPr>
            <w:tcW w:w="1677" w:type="dxa"/>
            <w:vAlign w:val="center"/>
          </w:tcPr>
          <w:p w14:paraId="1F1E5A2A" w14:textId="77777777" w:rsidR="00B85393" w:rsidRPr="006D7344" w:rsidRDefault="00DC75AA" w:rsidP="00FE65F8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CPE (</w:t>
            </w:r>
            <w:r w:rsidR="00FE65F8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LH </w:t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DO)</w:t>
            </w:r>
          </w:p>
        </w:tc>
        <w:tc>
          <w:tcPr>
            <w:tcW w:w="1678" w:type="dxa"/>
            <w:vAlign w:val="center"/>
          </w:tcPr>
          <w:p w14:paraId="1F1E5A2B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C" w14:textId="77777777" w:rsidR="00B85393" w:rsidRPr="006D7344" w:rsidRDefault="00DC75AA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</w:r>
            <w:r w:rsidR="00FC379B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Quality Control</w:t>
            </w:r>
          </w:p>
        </w:tc>
        <w:tc>
          <w:tcPr>
            <w:tcW w:w="1678" w:type="dxa"/>
            <w:vAlign w:val="center"/>
          </w:tcPr>
          <w:p w14:paraId="1F1E5A2D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</w:t>
            </w:r>
            <w:r w:rsidRPr="006D7344">
              <w:rPr>
                <w:rFonts w:ascii="Arial" w:hAnsi="Arial"/>
                <w:b/>
                <w:color w:val="000000" w:themeColor="text1"/>
                <w:sz w:val="12"/>
              </w:rPr>
              <w:t>me:</w:t>
            </w:r>
          </w:p>
        </w:tc>
        <w:tc>
          <w:tcPr>
            <w:tcW w:w="1677" w:type="dxa"/>
            <w:vAlign w:val="center"/>
          </w:tcPr>
          <w:p w14:paraId="1F1E5A2E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</w:rPr>
            </w:pPr>
          </w:p>
        </w:tc>
        <w:tc>
          <w:tcPr>
            <w:tcW w:w="1961" w:type="dxa"/>
            <w:vAlign w:val="center"/>
          </w:tcPr>
          <w:p w14:paraId="1F1E5A2F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</w:rPr>
            </w:pPr>
          </w:p>
        </w:tc>
      </w:tr>
    </w:tbl>
    <w:p w14:paraId="1F1E5A31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2" w14:textId="77777777" w:rsidR="00DC75AA" w:rsidRPr="006D7344" w:rsidRDefault="00DC75AA" w:rsidP="00B85393">
      <w:pPr>
        <w:rPr>
          <w:rFonts w:cs="Arial"/>
          <w:b/>
          <w:color w:val="000000" w:themeColor="text1"/>
          <w:sz w:val="14"/>
          <w:szCs w:val="14"/>
          <w:highlight w:val="yellow"/>
          <w:lang w:val="en-US"/>
        </w:rPr>
      </w:pPr>
    </w:p>
    <w:p w14:paraId="1F1E5A33" w14:textId="77777777" w:rsidR="00DC75AA" w:rsidRPr="006D7344" w:rsidRDefault="00DC75AA" w:rsidP="00B85393">
      <w:pPr>
        <w:rPr>
          <w:rFonts w:cs="Arial"/>
          <w:b/>
          <w:color w:val="000000" w:themeColor="text1"/>
          <w:sz w:val="14"/>
          <w:szCs w:val="14"/>
          <w:highlight w:val="yellow"/>
          <w:lang w:val="en-US"/>
        </w:rPr>
      </w:pPr>
    </w:p>
    <w:p w14:paraId="1F1E5A34" w14:textId="77777777" w:rsidR="00244A97" w:rsidRPr="006D7344" w:rsidRDefault="00512408" w:rsidP="00B85393">
      <w:pPr>
        <w:rPr>
          <w:rFonts w:ascii="Arial" w:hAnsi="Arial" w:cs="Arial"/>
          <w:b/>
          <w:color w:val="000000" w:themeColor="text1"/>
          <w:sz w:val="14"/>
          <w:szCs w:val="14"/>
          <w:lang w:val="en-US"/>
        </w:rPr>
      </w:pP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 xml:space="preserve">(*) </w:t>
      </w:r>
      <w:r w:rsidR="0045423D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ME for internal manufacture and subcontracted parts</w:t>
      </w:r>
      <w:r w:rsidR="003F270B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;</w:t>
      </w:r>
      <w:r w:rsidR="0045423D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 xml:space="preserve"> </w:t>
      </w: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QC</w:t>
      </w:r>
      <w:r w:rsidR="00380FA5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,</w:t>
      </w: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 xml:space="preserve"> if the declaration is addressed to a Manufacture</w:t>
      </w:r>
      <w:r w:rsidR="007E4483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r</w:t>
      </w: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/Vendor</w:t>
      </w:r>
    </w:p>
    <w:p w14:paraId="1F1E5A35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6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7" w14:textId="77777777" w:rsidR="00512408" w:rsidRPr="006D7344" w:rsidRDefault="00512408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8" w14:textId="77777777" w:rsidR="00512408" w:rsidRPr="006D7344" w:rsidRDefault="00512408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9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A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B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C" w14:textId="77777777" w:rsidR="00876438" w:rsidRPr="006D7344" w:rsidRDefault="00876438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D" w14:textId="77777777" w:rsidR="00FE65F8" w:rsidRPr="006D7344" w:rsidRDefault="00FE65F8" w:rsidP="00BB6B7F">
      <w:pPr>
        <w:autoSpaceDE w:val="0"/>
        <w:autoSpaceDN w:val="0"/>
        <w:adjustRightInd w:val="0"/>
        <w:jc w:val="center"/>
        <w:rPr>
          <w:rFonts w:cs="Arial,Bold"/>
          <w:b/>
          <w:bCs/>
          <w:color w:val="000000" w:themeColor="text1"/>
          <w:sz w:val="24"/>
          <w:szCs w:val="24"/>
          <w:lang w:val="en-US"/>
        </w:rPr>
      </w:pPr>
    </w:p>
    <w:p w14:paraId="1F1E5A3E" w14:textId="77777777" w:rsidR="00BB6B7F" w:rsidRPr="006D7344" w:rsidRDefault="00BB6B7F" w:rsidP="00BB6B7F">
      <w:pPr>
        <w:autoSpaceDE w:val="0"/>
        <w:autoSpaceDN w:val="0"/>
        <w:adjustRightInd w:val="0"/>
        <w:jc w:val="center"/>
        <w:rPr>
          <w:rFonts w:cs="Arial,Bold"/>
          <w:b/>
          <w:bCs/>
          <w:color w:val="000000" w:themeColor="text1"/>
          <w:sz w:val="24"/>
          <w:szCs w:val="24"/>
          <w:lang w:val="en-US"/>
        </w:rPr>
      </w:pPr>
      <w:r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lastRenderedPageBreak/>
        <w:t>Ins</w:t>
      </w:r>
      <w:r w:rsidR="00986AF3"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 xml:space="preserve">tructions to complete Form </w:t>
      </w:r>
      <w:r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>CPR.066.15</w:t>
      </w:r>
      <w:r w:rsidR="00986AF3"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 xml:space="preserve"> F04</w:t>
      </w:r>
      <w:r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>: FAI DECLARATION</w:t>
      </w:r>
    </w:p>
    <w:p w14:paraId="1F1E5A3F" w14:textId="77777777" w:rsidR="00EC703A" w:rsidRPr="006D7344" w:rsidRDefault="00EC703A" w:rsidP="00EC703A">
      <w:pPr>
        <w:autoSpaceDE w:val="0"/>
        <w:autoSpaceDN w:val="0"/>
        <w:adjustRightInd w:val="0"/>
        <w:rPr>
          <w:rFonts w:cs="Arial,Bold"/>
          <w:b/>
          <w:bCs/>
          <w:color w:val="000000" w:themeColor="text1"/>
          <w:sz w:val="24"/>
          <w:szCs w:val="24"/>
          <w:lang w:val="en-US"/>
        </w:rPr>
      </w:pPr>
    </w:p>
    <w:p w14:paraId="1F1E5A40" w14:textId="77777777" w:rsidR="00EC703A" w:rsidRPr="006D7344" w:rsidRDefault="00EC703A" w:rsidP="00EC703A">
      <w:pP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This form is used to 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>close the process on the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 product that is having the First Article Inspection (FAI) conducted on (e.g.) detail part, sub-assembly, assembly, or installation; referred to as “FAI part”.</w:t>
      </w:r>
    </w:p>
    <w:p w14:paraId="1F1E5A41" w14:textId="77777777" w:rsidR="00EC703A" w:rsidRPr="006D7344" w:rsidRDefault="00EC703A" w:rsidP="00EC703A">
      <w:pP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12"/>
          <w:szCs w:val="12"/>
          <w:lang w:val="en-GB"/>
        </w:rPr>
      </w:pPr>
    </w:p>
    <w:p w14:paraId="1F1E5A42" w14:textId="77777777" w:rsidR="00EC703A" w:rsidRPr="006D7344" w:rsidRDefault="00EC703A" w:rsidP="00EC703A">
      <w:pPr>
        <w:jc w:val="both"/>
        <w:rPr>
          <w:rFonts w:cs="Arial"/>
          <w:b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Remarkable note:</w:t>
      </w:r>
    </w:p>
    <w:p w14:paraId="1F1E5A43" w14:textId="77777777" w:rsidR="00EC703A" w:rsidRPr="006D7344" w:rsidRDefault="00EC703A" w:rsidP="00EC703A">
      <w:pPr>
        <w:autoSpaceDE w:val="0"/>
        <w:autoSpaceDN w:val="0"/>
        <w:adjustRightInd w:val="0"/>
        <w:jc w:val="both"/>
        <w:rPr>
          <w:rFonts w:cs="Arial"/>
          <w:bCs/>
          <w:color w:val="000000" w:themeColor="text1"/>
          <w:sz w:val="12"/>
          <w:szCs w:val="12"/>
          <w:lang w:val="en-US"/>
        </w:rPr>
      </w:pPr>
    </w:p>
    <w:p w14:paraId="1F1E5A44" w14:textId="77777777" w:rsidR="00EC703A" w:rsidRPr="006D7344" w:rsidRDefault="00EC703A" w:rsidP="00EC703A">
      <w:pPr>
        <w:pStyle w:val="ListParagraph"/>
        <w:numPr>
          <w:ilvl w:val="0"/>
          <w:numId w:val="36"/>
        </w:numPr>
        <w:jc w:val="both"/>
        <w:rPr>
          <w:rFonts w:cs="Arial"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color w:val="000000" w:themeColor="text1"/>
          <w:sz w:val="20"/>
          <w:szCs w:val="20"/>
          <w:lang w:val="en-GB"/>
        </w:rPr>
        <w:t>In the followings:</w:t>
      </w:r>
    </w:p>
    <w:p w14:paraId="1F1E5A45" w14:textId="77777777" w:rsidR="00EC703A" w:rsidRPr="006D7344" w:rsidRDefault="00EC703A" w:rsidP="00EC703A">
      <w:pPr>
        <w:pStyle w:val="ListParagraph"/>
        <w:numPr>
          <w:ilvl w:val="0"/>
          <w:numId w:val="37"/>
        </w:numPr>
        <w:ind w:left="993" w:hanging="284"/>
        <w:jc w:val="both"/>
        <w:rPr>
          <w:rFonts w:cs="Arial"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 means 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“Required”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>, in other words this information is mandatory to have.</w:t>
      </w:r>
    </w:p>
    <w:p w14:paraId="1F1E5A46" w14:textId="77777777" w:rsidR="00EC703A" w:rsidRPr="006D7344" w:rsidRDefault="00EC703A" w:rsidP="00EC703A">
      <w:pPr>
        <w:pStyle w:val="ListParagraph"/>
        <w:numPr>
          <w:ilvl w:val="0"/>
          <w:numId w:val="37"/>
        </w:numPr>
        <w:ind w:left="993" w:hanging="284"/>
        <w:jc w:val="both"/>
        <w:rPr>
          <w:rFonts w:cs="Arial"/>
          <w:b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[CR] 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means 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“Conditionally Required”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>, in other words, this field shall be completed when applicable to the product (e.g. serial number shall be entered when there is a serial number for the product) or when required by the LH/Customer.</w:t>
      </w:r>
    </w:p>
    <w:p w14:paraId="1F1E5A47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20"/>
          <w:szCs w:val="20"/>
          <w:lang w:val="en-GB"/>
        </w:rPr>
      </w:pPr>
    </w:p>
    <w:p w14:paraId="1F1E5A48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(1)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FAI Number: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reference number that identifies the whole First Article Inspection (FAI) package.</w:t>
      </w:r>
    </w:p>
    <w:p w14:paraId="1F1E5A49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12"/>
          <w:szCs w:val="20"/>
          <w:lang w:val="en-US"/>
        </w:rPr>
      </w:pPr>
    </w:p>
    <w:p w14:paraId="1F1E5A4A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(2)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Rev: </w:t>
      </w:r>
      <w:r w:rsidRPr="006D7344">
        <w:rPr>
          <w:rFonts w:cs="Arial,Bold"/>
          <w:bCs/>
          <w:color w:val="000000" w:themeColor="text1"/>
          <w:sz w:val="20"/>
          <w:szCs w:val="20"/>
          <w:lang w:val="en-US"/>
        </w:rPr>
        <w:t>revision of the document, “Alphabetical”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 In case of FAI Declaration revision, the reason must be reported in field 20</w:t>
      </w:r>
      <w:r w:rsidR="00EC703A" w:rsidRPr="006D7344">
        <w:rPr>
          <w:rFonts w:cs="Arial"/>
          <w:color w:val="000000" w:themeColor="text1"/>
          <w:sz w:val="20"/>
          <w:szCs w:val="20"/>
          <w:lang w:val="en-US"/>
        </w:rPr>
        <w:t xml:space="preserve"> (“Notes”)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4B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12"/>
          <w:szCs w:val="20"/>
          <w:lang w:val="en-US"/>
        </w:rPr>
      </w:pPr>
    </w:p>
    <w:p w14:paraId="1F1E5A4C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Part Number: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number of the FAI part (e.g., LH/customer part number contained on the production/purchasing documents; P/N of the SMC, if the FAI is carried out in FAL; manufacturing P/N coinciding with the identification number of the TSD, if the TSD is made by one single P/N; etc.).</w:t>
      </w:r>
    </w:p>
    <w:p w14:paraId="1F1E5A4D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12"/>
          <w:szCs w:val="20"/>
          <w:lang w:val="en-US"/>
        </w:rPr>
      </w:pPr>
    </w:p>
    <w:p w14:paraId="1F1E5A4E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2.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Part Name: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n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ame of the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 xml:space="preserve"> FAI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part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(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as shown on the drawing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the name of SMC, if the FAI is carried out in FAL, etc.).</w:t>
      </w:r>
    </w:p>
    <w:p w14:paraId="1F1E5A4F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0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3.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Class (or criticality):</w:t>
      </w:r>
      <w:r w:rsidRPr="006D7344">
        <w:rPr>
          <w:color w:val="000000" w:themeColor="text1"/>
          <w:lang w:val="en-US"/>
        </w:rPr>
        <w:t xml:space="preserve"> </w:t>
      </w:r>
      <w:r w:rsidR="00CC0AE9" w:rsidRPr="006D7344">
        <w:rPr>
          <w:color w:val="000000" w:themeColor="text1"/>
          <w:lang w:val="en-US"/>
        </w:rPr>
        <w:t>c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riticality of the part being first article inspected. </w:t>
      </w:r>
      <w:r w:rsidR="00AB3D24" w:rsidRPr="006D7344">
        <w:rPr>
          <w:rFonts w:cs="Arial"/>
          <w:color w:val="000000" w:themeColor="text1"/>
          <w:sz w:val="20"/>
          <w:szCs w:val="20"/>
          <w:lang w:val="en-US"/>
        </w:rPr>
        <w:t>For Final Assembly this field is N/A</w:t>
      </w:r>
    </w:p>
    <w:p w14:paraId="1F1E5A51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2" w14:textId="77777777" w:rsidR="00CC0AE9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4.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Serial Number</w:t>
      </w:r>
      <w:r w:rsidR="00CC0AE9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(s)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: </w:t>
      </w:r>
      <w:r w:rsidR="00CC0AE9" w:rsidRPr="006D7344">
        <w:rPr>
          <w:rFonts w:cs="Arial"/>
          <w:color w:val="000000" w:themeColor="text1"/>
          <w:sz w:val="20"/>
          <w:szCs w:val="20"/>
          <w:lang w:val="en-GB"/>
        </w:rPr>
        <w:t xml:space="preserve">serial number(s) of the FAI part; unique identifier assigned by the Supplier or LH/customer to the main item subject to FAI Process (detail part, subassembly, assembly or installation, or even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NC helicopter, in the case of FAL)</w:t>
      </w:r>
      <w:r w:rsidR="00CC0AE9" w:rsidRPr="006D7344">
        <w:rPr>
          <w:rFonts w:cs="Arial"/>
          <w:color w:val="000000" w:themeColor="text1"/>
          <w:sz w:val="20"/>
          <w:szCs w:val="20"/>
          <w:lang w:val="en-GB"/>
        </w:rPr>
        <w:t xml:space="preserve">; in addition to the </w:t>
      </w:r>
      <w:r w:rsidR="00CC0AE9" w:rsidRPr="006D7344">
        <w:rPr>
          <w:rFonts w:cs="Arial"/>
          <w:bCs/>
          <w:color w:val="000000" w:themeColor="text1"/>
          <w:sz w:val="20"/>
          <w:szCs w:val="20"/>
          <w:lang w:val="en-US"/>
        </w:rPr>
        <w:t>one related to the item mainly used for the FAI process, all other SNs used to complete FAI must be reported (e.g.: for applicable tests, whenever required).</w:t>
      </w:r>
    </w:p>
    <w:p w14:paraId="1F1E5A53" w14:textId="77777777" w:rsidR="00BB6B7F" w:rsidRPr="006D7344" w:rsidRDefault="00AB3D24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color w:val="000000" w:themeColor="text1"/>
          <w:sz w:val="20"/>
          <w:szCs w:val="20"/>
          <w:lang w:val="en-US"/>
        </w:rPr>
        <w:t>For Final Assembly this field is N/A</w:t>
      </w:r>
      <w:r w:rsidR="003B27C0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in alternative helicopter’s s/n</w:t>
      </w:r>
    </w:p>
    <w:p w14:paraId="1F1E5A54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5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5.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Part </w:t>
      </w:r>
      <w:r w:rsidR="00CC0AE9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Maturity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:</w:t>
      </w:r>
      <w:r w:rsidRPr="006D7344">
        <w:rPr>
          <w:color w:val="000000" w:themeColor="text1"/>
          <w:lang w:val="en-US"/>
        </w:rPr>
        <w:t xml:space="preserve">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s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tatus of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 xml:space="preserve"> Part List (issued or draft). 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>For Final Assembly this field is N/A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6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7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6.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Part Revision Level:</w:t>
      </w:r>
      <w:r w:rsidRPr="006D7344">
        <w:rPr>
          <w:rFonts w:cs="Arial,BoldItalic"/>
          <w:b/>
          <w:bCs/>
          <w:iCs/>
          <w:color w:val="000000" w:themeColor="text1"/>
          <w:sz w:val="20"/>
          <w:szCs w:val="20"/>
          <w:lang w:val="en-US"/>
        </w:rPr>
        <w:t xml:space="preserve">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l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atest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r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evision that affects the part being first article inspected.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In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 xml:space="preserve"> Final Assembly this field is N/A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8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9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7.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Drawing Number: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d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rawing number associated with the FAI part.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 xml:space="preserve"> For Final Assembly is the P/N of the SMC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A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B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8.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Drawing Revision Level:</w:t>
      </w:r>
      <w:r w:rsidRPr="006D7344">
        <w:rPr>
          <w:rFonts w:cs="Arial,BoldItalic"/>
          <w:b/>
          <w:bCs/>
          <w:i/>
          <w:iCs/>
          <w:color w:val="000000" w:themeColor="text1"/>
          <w:sz w:val="20"/>
          <w:szCs w:val="20"/>
          <w:lang w:val="en-US"/>
        </w:rPr>
        <w:t xml:space="preserve">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he revision level of the engineering drawing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DPD data set associated with the FAI part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. 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>For Final Assembly is the revision level of SMC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C" w14:textId="77777777" w:rsidR="00827D07" w:rsidRPr="006D7344" w:rsidRDefault="00827D07" w:rsidP="00503F73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D" w14:textId="77777777" w:rsidR="00BB6B7F" w:rsidRPr="006D7344" w:rsidRDefault="00BB6B7F" w:rsidP="00503F73">
      <w:pPr>
        <w:pStyle w:val="Header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9.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Manufacturing Process Reference: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ype and identification of the manufacturing process reference document to w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hich the FAI Plan is associated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,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for example Work Order (W.O.).</w:t>
      </w:r>
    </w:p>
    <w:p w14:paraId="1F1E5A5E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F" w14:textId="77777777" w:rsidR="00BB6B7F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10.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MP Reference Rev.</w:t>
      </w:r>
      <w:r w:rsidR="00470D16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:</w:t>
      </w:r>
      <w:r w:rsidR="00221383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 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r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evision level of the Manufacturing Process Reference document related to part being first article inspected (for example Work Order (W.O.) revision level).  </w:t>
      </w:r>
      <w:r w:rsidR="00E750DA" w:rsidRPr="006D7344">
        <w:rPr>
          <w:rFonts w:cs="Arial"/>
          <w:color w:val="000000" w:themeColor="text1"/>
          <w:sz w:val="20"/>
          <w:szCs w:val="20"/>
          <w:lang w:val="en-US"/>
        </w:rPr>
        <w:t>For Final Assembly is the revision level of SMC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60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1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11.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Additional Changes:</w:t>
      </w:r>
      <w:r w:rsidRPr="006D7344">
        <w:rPr>
          <w:color w:val="000000" w:themeColor="text1"/>
          <w:lang w:val="en-US"/>
        </w:rPr>
        <w:t xml:space="preserve"> </w:t>
      </w:r>
      <w:r w:rsidRPr="006D7344">
        <w:rPr>
          <w:rFonts w:cs="Arial,Bold"/>
          <w:bCs/>
          <w:color w:val="000000" w:themeColor="text1"/>
          <w:sz w:val="20"/>
          <w:szCs w:val="20"/>
          <w:lang w:val="en-US"/>
        </w:rPr>
        <w:t>provide reference numbers of any changes that are incorporated in the product, but not reflected in referenced drawing/part revision level (e.g., change in design, engineering changes, manufacturing changes, deviation or exclusion from certain drawing or DPD requirements).</w:t>
      </w:r>
    </w:p>
    <w:p w14:paraId="1F1E5A62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3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12.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FAI Report Number: 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reference number which identifies the FAI Report related to the FAI plan; usually is the same as the FAI Plan number, even if this may be a QC or a Supplier internal report number</w:t>
      </w:r>
    </w:p>
    <w:p w14:paraId="1F1E5A64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5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color w:val="000000" w:themeColor="text1"/>
          <w:sz w:val="16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13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FE65F8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LH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 / Supplier: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flag the appropriate box,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if </w:t>
      </w:r>
      <w:r w:rsidR="00FE65F8" w:rsidRPr="006D7344">
        <w:rPr>
          <w:rFonts w:cs="Arial"/>
          <w:color w:val="000000" w:themeColor="text1"/>
          <w:sz w:val="20"/>
          <w:szCs w:val="20"/>
          <w:lang w:val="en-US"/>
        </w:rPr>
        <w:t>LH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another company is in charge of carrying  out and closing work order (WO).  In case of external supplier carrying out the WO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closure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, write the name of supplier in the available field. </w:t>
      </w:r>
    </w:p>
    <w:p w14:paraId="1F1E5A66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7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14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Organization Name: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n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ame of the organization performing this FAI.</w:t>
      </w:r>
    </w:p>
    <w:p w14:paraId="1F1E5A68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US"/>
        </w:rPr>
      </w:pPr>
    </w:p>
    <w:p w14:paraId="1F1E5A69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15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>Supplier Code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: s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upplier code is an unique number given by customer to the organization. It is sometimes referred to as vendor code, vendor identification number, supplier number, etc. </w:t>
      </w:r>
    </w:p>
    <w:p w14:paraId="1F1E5A6A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US"/>
        </w:rPr>
      </w:pPr>
    </w:p>
    <w:p w14:paraId="1F1E5A6B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16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>P.O. Number: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e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nter purchase order number, if applicable or required.</w:t>
      </w:r>
    </w:p>
    <w:p w14:paraId="1F1E5A6C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US"/>
        </w:rPr>
      </w:pPr>
    </w:p>
    <w:p w14:paraId="1F1E5A6D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17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827D07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Detail P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art </w:t>
      </w:r>
      <w:r w:rsidR="00827D07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FAI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or Assembly FAI: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flag the box,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as appropriate.</w:t>
      </w:r>
    </w:p>
    <w:p w14:paraId="1F1E5A6E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F" w14:textId="77777777" w:rsidR="00BB6B7F" w:rsidRPr="006D7344" w:rsidRDefault="00EC703A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18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Full FAI or Partial FAI: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flag the box,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as appropriate. For a partial FAI, provide </w:t>
      </w:r>
      <w:r w:rsidR="006B437A" w:rsidRPr="006D7344">
        <w:rPr>
          <w:rFonts w:cs="Arial"/>
          <w:color w:val="000000" w:themeColor="text1"/>
          <w:sz w:val="20"/>
          <w:szCs w:val="20"/>
          <w:lang w:val="en-US"/>
        </w:rPr>
        <w:t xml:space="preserve">(field 18a)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the baseline part number (including revision level) to which this partial FAI is performed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(see also the definition of Baseline Part Number in the main body of CPR.066.15 and related Remarkable note) and the reason for it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(</w:t>
      </w:r>
      <w:r w:rsidR="006B437A" w:rsidRPr="006D7344">
        <w:rPr>
          <w:rFonts w:cs="Arial"/>
          <w:color w:val="000000" w:themeColor="text1"/>
          <w:sz w:val="20"/>
          <w:szCs w:val="20"/>
          <w:lang w:val="en-US"/>
        </w:rPr>
        <w:t>field 18b), indicating the differences in respect to the baseline part number reference.</w:t>
      </w:r>
    </w:p>
    <w:p w14:paraId="1F1E5A70" w14:textId="77777777" w:rsidR="00827D07" w:rsidRPr="006D7344" w:rsidRDefault="00827D07" w:rsidP="00503F73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71" w14:textId="77777777" w:rsidR="00BB6B7F" w:rsidRPr="006D7344" w:rsidRDefault="009C5EF3" w:rsidP="00503F73">
      <w:pPr>
        <w:pStyle w:val="Header"/>
        <w:jc w:val="both"/>
        <w:rPr>
          <w:rFonts w:cs="Arial,Bold"/>
          <w:b/>
          <w:bCs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19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[R]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Judgment: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j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udgment relat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ed to the FAI Plan execution and its results (see the main body of CPR.066.15, “Definitions”).</w:t>
      </w:r>
    </w:p>
    <w:p w14:paraId="1F1E5A72" w14:textId="77777777" w:rsidR="009C5EF3" w:rsidRPr="006D7344" w:rsidRDefault="009C5EF3" w:rsidP="009C5EF3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73" w14:textId="77777777" w:rsidR="009C5EF3" w:rsidRPr="006D7344" w:rsidRDefault="009C5EF3" w:rsidP="009C5EF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20. </w:t>
      </w:r>
      <w:r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[R]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Notes: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897C54" w:rsidRPr="006D7344">
        <w:rPr>
          <w:rFonts w:cs="Arial"/>
          <w:color w:val="000000" w:themeColor="text1"/>
          <w:sz w:val="20"/>
          <w:szCs w:val="20"/>
          <w:lang w:val="en-US"/>
        </w:rPr>
        <w:t>report here</w:t>
      </w:r>
      <w:r w:rsidR="006B437A" w:rsidRPr="006D7344">
        <w:rPr>
          <w:rFonts w:cs="Arial"/>
          <w:color w:val="000000" w:themeColor="text1"/>
          <w:sz w:val="20"/>
          <w:szCs w:val="20"/>
          <w:lang w:val="en-US"/>
        </w:rPr>
        <w:t xml:space="preserve"> the reason for the FAI request (e.g., new PN, changes in design, process</w:t>
      </w:r>
      <w:r w:rsidR="00897C54" w:rsidRPr="006D7344">
        <w:rPr>
          <w:rFonts w:cs="Arial"/>
          <w:color w:val="000000" w:themeColor="text1"/>
          <w:sz w:val="20"/>
          <w:szCs w:val="20"/>
          <w:lang w:val="en-US"/>
        </w:rPr>
        <w:t xml:space="preserve">, manufacturing location, etc.) together with </w:t>
      </w:r>
      <w:r w:rsidR="00897C54" w:rsidRPr="006D7344">
        <w:rPr>
          <w:rFonts w:cstheme="minorHAnsi"/>
          <w:bCs/>
          <w:iCs/>
          <w:color w:val="000000" w:themeColor="text1"/>
          <w:sz w:val="20"/>
          <w:szCs w:val="20"/>
          <w:lang w:val="en-GB"/>
        </w:rPr>
        <w:t>all applicable notes or main remarks (e.g. work allowances, in the case of TSD involved in the FAI process, etc.); furthermore, report all needed consideration, if any, on the judgment given in field 19.</w:t>
      </w:r>
    </w:p>
    <w:p w14:paraId="1F1E5A74" w14:textId="77777777" w:rsidR="00827D07" w:rsidRPr="006D7344" w:rsidRDefault="00827D07" w:rsidP="00897C54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75" w14:textId="77777777" w:rsidR="009C5EF3" w:rsidRPr="006D7344" w:rsidRDefault="009C5EF3" w:rsidP="009C5EF3">
      <w:pPr>
        <w:jc w:val="both"/>
        <w:rPr>
          <w:rFonts w:cs="Arial"/>
          <w:bCs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21. [R]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Date: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"/>
          <w:bCs/>
          <w:color w:val="000000" w:themeColor="text1"/>
          <w:sz w:val="20"/>
          <w:szCs w:val="20"/>
          <w:lang w:val="en-GB"/>
        </w:rPr>
        <w:t>date related to the field 22 signature.</w:t>
      </w:r>
    </w:p>
    <w:p w14:paraId="1F1E5A76" w14:textId="77777777" w:rsidR="009C5EF3" w:rsidRPr="006D7344" w:rsidRDefault="009C5EF3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GB"/>
        </w:rPr>
      </w:pPr>
    </w:p>
    <w:p w14:paraId="1F1E5A77" w14:textId="77777777" w:rsidR="00876438" w:rsidRPr="006D7344" w:rsidRDefault="00BB6B7F" w:rsidP="007569D8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22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ME</w:t>
      </w:r>
      <w:r w:rsidR="007569D8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/QC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 Signature:</w:t>
      </w:r>
      <w:r w:rsidRPr="006D7344">
        <w:rPr>
          <w:rFonts w:ascii="Arial" w:hAnsi="Arial"/>
          <w:color w:val="000000" w:themeColor="text1"/>
          <w:sz w:val="16"/>
          <w:lang w:val="en-US"/>
        </w:rPr>
        <w:t xml:space="preserve"> </w:t>
      </w:r>
      <w:r w:rsidR="00DC021E" w:rsidRPr="006D7344">
        <w:rPr>
          <w:rFonts w:cs="Arial"/>
          <w:color w:val="000000" w:themeColor="text1"/>
          <w:sz w:val="20"/>
          <w:szCs w:val="20"/>
          <w:lang w:val="en-US"/>
        </w:rPr>
        <w:t>printed name or unique identification and</w:t>
      </w:r>
      <w:r w:rsidR="00DC021E" w:rsidRPr="006D7344">
        <w:rPr>
          <w:rFonts w:ascii="Arial" w:hAnsi="Arial"/>
          <w:color w:val="000000" w:themeColor="text1"/>
          <w:sz w:val="16"/>
          <w:lang w:val="en-US"/>
        </w:rPr>
        <w:t xml:space="preserve"> 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>s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ignature of Manufacturing Engineering 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 xml:space="preserve">(for workstreams 1 and 2) or Quality Control (for workstream 3) </w:t>
      </w:r>
      <w:r w:rsidR="00DC021E" w:rsidRPr="006D7344">
        <w:rPr>
          <w:rFonts w:cs="Arial"/>
          <w:color w:val="000000" w:themeColor="text1"/>
          <w:sz w:val="20"/>
          <w:szCs w:val="20"/>
          <w:lang w:val="en-US"/>
        </w:rPr>
        <w:t>r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esponsible after final checking, controlling and 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>judgment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of FAI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 xml:space="preserve"> package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sectPr w:rsidR="00876438" w:rsidRPr="006D7344" w:rsidSect="007D3D22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E5A7C" w14:textId="77777777" w:rsidR="00871538" w:rsidRDefault="00871538" w:rsidP="00182383">
      <w:r>
        <w:separator/>
      </w:r>
    </w:p>
  </w:endnote>
  <w:endnote w:type="continuationSeparator" w:id="0">
    <w:p w14:paraId="1F1E5A7D" w14:textId="77777777" w:rsidR="00871538" w:rsidRDefault="00871538" w:rsidP="0018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5A87" w14:textId="77777777" w:rsidR="009B3AEC" w:rsidRPr="00E17D55" w:rsidRDefault="003F270B" w:rsidP="004B36B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14" w:color="auto"/>
      </w:pBdr>
      <w:spacing w:before="80" w:after="80"/>
      <w:ind w:right="-285"/>
      <w:jc w:val="center"/>
      <w:rPr>
        <w:lang w:val="en-US"/>
      </w:rPr>
    </w:pPr>
    <w:r>
      <w:rPr>
        <w:rFonts w:ascii="Book Antiqua" w:hAnsi="Book Antiqua"/>
        <w:b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1E5A8A" wp14:editId="1F1E5A8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82d843c69210119dabae6c45" descr="{&quot;HashCode&quot;:-121792253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1E5A8D" w14:textId="77777777" w:rsidR="003F270B" w:rsidRPr="003F270B" w:rsidRDefault="003F270B" w:rsidP="003F270B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1E5A8A" id="_x0000_t202" coordsize="21600,21600" o:spt="202" path="m,l,21600r21600,l21600,xe">
              <v:stroke joinstyle="miter"/>
              <v:path gradientshapeok="t" o:connecttype="rect"/>
            </v:shapetype>
            <v:shape id="MSIPCM82d843c69210119dabae6c45" o:spid="_x0000_s1026" type="#_x0000_t202" alt="{&quot;HashCode&quot;:-1217922534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Mw0TitqAwAASAcAAA4AAAAAAAAAAAAAAAAALgIAAGRycy9lMm9Eb2MueG1sUEsBAi0AFAAGAAgA&#10;AAAhAIOyjyvfAAAACwEAAA8AAAAAAAAAAAAAAAAAxAUAAGRycy9kb3ducmV2LnhtbFBLBQYAAAAA&#10;BAAEAPMAAADQBgAAAAA=&#10;" o:allowincell="f" filled="f" stroked="f" strokeweight=".5pt">
              <v:textbox inset=",0,,0">
                <w:txbxContent>
                  <w:p w14:paraId="1F1E5A8D" w14:textId="77777777" w:rsidR="003F270B" w:rsidRPr="003F270B" w:rsidRDefault="003F270B" w:rsidP="003F270B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E65F8" w:rsidRPr="00CC0A1D">
      <w:rPr>
        <w:rFonts w:ascii="Book Antiqua" w:hAnsi="Book Antiqua"/>
        <w:b/>
        <w:sz w:val="16"/>
        <w:szCs w:val="16"/>
      </w:rPr>
      <w:t>Leonardo S.p.a. Internal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E5A7A" w14:textId="77777777" w:rsidR="00871538" w:rsidRDefault="00871538" w:rsidP="00182383">
      <w:r>
        <w:separator/>
      </w:r>
    </w:p>
  </w:footnote>
  <w:footnote w:type="continuationSeparator" w:id="0">
    <w:p w14:paraId="1F1E5A7B" w14:textId="77777777" w:rsidR="00871538" w:rsidRDefault="00871538" w:rsidP="00182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5A7E" w14:textId="77777777" w:rsidR="00500B0F" w:rsidRDefault="00FC379B">
    <w:pPr>
      <w:pStyle w:val="Header"/>
    </w:pPr>
    <w:r>
      <w:rPr>
        <w:noProof/>
      </w:rPr>
      <w:pict w14:anchorId="1F1E5A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0102" o:spid="_x0000_s2050" type="#_x0000_t136" style="position:absolute;margin-left:0;margin-top:0;width:533.85pt;height:145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02 Draft 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72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119"/>
      <w:gridCol w:w="1275"/>
    </w:tblGrid>
    <w:tr w:rsidR="009B3AEC" w:rsidRPr="00860AD2" w14:paraId="1F1E5A82" w14:textId="77777777" w:rsidTr="004B36B2">
      <w:trPr>
        <w:cantSplit/>
        <w:trHeight w:val="300"/>
      </w:trPr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F1E5A7F" w14:textId="77777777" w:rsidR="009B3AEC" w:rsidRPr="00C86BEA" w:rsidRDefault="009B3AEC" w:rsidP="00236833">
          <w:pPr>
            <w:pStyle w:val="Tabella"/>
            <w:jc w:val="center"/>
            <w:rPr>
              <w:rFonts w:ascii="Book Antiqua" w:hAnsi="Book Antiqua"/>
              <w:b/>
              <w:sz w:val="24"/>
              <w:szCs w:val="28"/>
            </w:rPr>
          </w:pPr>
          <w:r>
            <w:rPr>
              <w:rFonts w:ascii="Book Antiqua" w:hAnsi="Book Antiqua"/>
              <w:b/>
              <w:sz w:val="24"/>
              <w:szCs w:val="28"/>
            </w:rPr>
            <w:t>First Article Inspection</w:t>
          </w:r>
          <w:r w:rsidR="006B437A">
            <w:rPr>
              <w:rFonts w:ascii="Book Antiqua" w:hAnsi="Book Antiqua"/>
              <w:b/>
              <w:sz w:val="24"/>
              <w:szCs w:val="28"/>
            </w:rPr>
            <w:t xml:space="preserve"> Declaration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0" w14:textId="77777777" w:rsidR="009B3AEC" w:rsidRPr="00512408" w:rsidRDefault="009B3AEC" w:rsidP="00500B0F">
          <w:pPr>
            <w:pStyle w:val="Tabella"/>
            <w:jc w:val="center"/>
            <w:rPr>
              <w:rFonts w:ascii="Book Antiqua" w:hAnsi="Book Antiqua"/>
              <w:highlight w:val="yellow"/>
              <w:lang w:eastAsia="it-IT"/>
            </w:rPr>
          </w:pPr>
          <w:r w:rsidRPr="006D7344">
            <w:rPr>
              <w:rFonts w:ascii="Book Antiqua" w:hAnsi="Book Antiqua"/>
              <w:color w:val="000000" w:themeColor="text1"/>
              <w:lang w:eastAsia="it-IT"/>
            </w:rPr>
            <w:t>CPR.066.15 F0</w:t>
          </w:r>
          <w:r w:rsidR="00A64902" w:rsidRPr="006D7344">
            <w:rPr>
              <w:rFonts w:ascii="Book Antiqua" w:hAnsi="Book Antiqua"/>
              <w:color w:val="000000" w:themeColor="text1"/>
              <w:lang w:eastAsia="it-IT"/>
            </w:rPr>
            <w:t>4</w:t>
          </w:r>
          <w:r w:rsidRPr="006D7344">
            <w:rPr>
              <w:rFonts w:ascii="Book Antiqua" w:hAnsi="Book Antiqua"/>
              <w:b/>
              <w:color w:val="000000" w:themeColor="text1"/>
              <w:lang w:eastAsia="it-IT"/>
            </w:rPr>
            <w:t xml:space="preserve"> </w:t>
          </w:r>
          <w:r w:rsidR="00BE606F" w:rsidRPr="006D7344">
            <w:rPr>
              <w:rFonts w:ascii="Book Antiqua" w:hAnsi="Book Antiqua"/>
              <w:color w:val="000000" w:themeColor="text1"/>
              <w:lang w:eastAsia="it-IT"/>
            </w:rPr>
            <w:t>Issue 0</w:t>
          </w:r>
          <w:r w:rsidR="003F270B" w:rsidRPr="006D7344">
            <w:rPr>
              <w:rFonts w:ascii="Book Antiqua" w:hAnsi="Book Antiqua"/>
              <w:color w:val="000000" w:themeColor="text1"/>
              <w:lang w:eastAsia="it-IT"/>
            </w:rPr>
            <w:t>2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1" w14:textId="5F06C448" w:rsidR="009B3AEC" w:rsidRPr="007B25E1" w:rsidRDefault="009B3AEC" w:rsidP="00797C69">
          <w:pPr>
            <w:pStyle w:val="Tabella"/>
            <w:jc w:val="center"/>
            <w:rPr>
              <w:rFonts w:ascii="Book Antiqua" w:hAnsi="Book Antiqua"/>
              <w:sz w:val="18"/>
              <w:lang w:eastAsia="it-IT"/>
            </w:rPr>
          </w:pPr>
          <w:r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t xml:space="preserve">Page </w:t>
          </w:r>
          <w:r w:rsidR="004C1F4C"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begin"/>
          </w:r>
          <w:r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instrText xml:space="preserve"> PAGE </w:instrText>
          </w:r>
          <w:r w:rsidR="004C1F4C"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separate"/>
          </w:r>
          <w:r w:rsidR="00FC379B">
            <w:rPr>
              <w:rStyle w:val="PageNumber"/>
              <w:rFonts w:ascii="Book Antiqua" w:eastAsiaTheme="majorEastAsia" w:hAnsi="Book Antiqua"/>
              <w:noProof/>
              <w:snapToGrid w:val="0"/>
              <w:sz w:val="18"/>
              <w:szCs w:val="20"/>
            </w:rPr>
            <w:t>1</w:t>
          </w:r>
          <w:r w:rsidR="004C1F4C"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end"/>
          </w:r>
          <w:r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t>/</w:t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begin"/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instrText xml:space="preserve"> NUMPAGES  \# "0"  \* MERGEFORMAT </w:instrText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separate"/>
          </w:r>
          <w:r w:rsidR="00FC379B">
            <w:rPr>
              <w:rStyle w:val="PageNumber"/>
              <w:rFonts w:ascii="Book Antiqua" w:eastAsiaTheme="majorEastAsia" w:hAnsi="Book Antiqua"/>
              <w:noProof/>
              <w:snapToGrid w:val="0"/>
              <w:sz w:val="18"/>
              <w:szCs w:val="20"/>
            </w:rPr>
            <w:t>1</w:t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end"/>
          </w:r>
        </w:p>
      </w:tc>
    </w:tr>
    <w:tr w:rsidR="009B3AEC" w:rsidRPr="00860AD2" w14:paraId="1F1E5A85" w14:textId="77777777" w:rsidTr="004B36B2">
      <w:trPr>
        <w:cantSplit/>
        <w:trHeight w:val="125"/>
      </w:trPr>
      <w:tc>
        <w:tcPr>
          <w:tcW w:w="595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3" w14:textId="77777777" w:rsidR="009B3AEC" w:rsidRPr="00577993" w:rsidRDefault="009B3AEC" w:rsidP="00236833">
          <w:pPr>
            <w:pStyle w:val="Tabella"/>
            <w:jc w:val="center"/>
            <w:rPr>
              <w:rFonts w:ascii="Book Antiqua" w:hAnsi="Book Antiqua"/>
              <w:lang w:eastAsia="it-IT"/>
            </w:rPr>
          </w:pPr>
        </w:p>
      </w:tc>
      <w:tc>
        <w:tcPr>
          <w:tcW w:w="439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4" w14:textId="77777777" w:rsidR="009B3AEC" w:rsidRPr="00512408" w:rsidRDefault="00DC021E" w:rsidP="00DC021E">
          <w:pPr>
            <w:pStyle w:val="Tabella"/>
            <w:jc w:val="center"/>
            <w:rPr>
              <w:rFonts w:ascii="Book Antiqua" w:hAnsi="Book Antiqua"/>
              <w:color w:val="FF0000"/>
              <w:highlight w:val="yellow"/>
              <w:lang w:eastAsia="it-IT"/>
            </w:rPr>
          </w:pPr>
          <w:r w:rsidRPr="006D7344">
            <w:rPr>
              <w:rFonts w:ascii="Book Antiqua" w:hAnsi="Book Antiqua"/>
              <w:color w:val="000000" w:themeColor="text1"/>
            </w:rPr>
            <w:t>2</w:t>
          </w:r>
          <w:r w:rsidR="00D33938" w:rsidRPr="006D7344">
            <w:rPr>
              <w:rFonts w:ascii="Book Antiqua" w:hAnsi="Book Antiqua"/>
              <w:color w:val="000000" w:themeColor="text1"/>
            </w:rPr>
            <w:t>8</w:t>
          </w:r>
          <w:r w:rsidR="00D33938" w:rsidRPr="006D7344">
            <w:rPr>
              <w:rFonts w:ascii="Book Antiqua" w:hAnsi="Book Antiqua"/>
              <w:color w:val="000000" w:themeColor="text1"/>
              <w:vertAlign w:val="superscript"/>
            </w:rPr>
            <w:t>th</w:t>
          </w:r>
          <w:r w:rsidR="003F270B" w:rsidRPr="006D7344">
            <w:rPr>
              <w:rFonts w:ascii="Book Antiqua" w:hAnsi="Book Antiqua"/>
              <w:color w:val="000000" w:themeColor="text1"/>
            </w:rPr>
            <w:t xml:space="preserve"> </w:t>
          </w:r>
          <w:r w:rsidRPr="006D7344">
            <w:rPr>
              <w:rFonts w:ascii="Book Antiqua" w:hAnsi="Book Antiqua"/>
              <w:color w:val="000000" w:themeColor="text1"/>
            </w:rPr>
            <w:t>June</w:t>
          </w:r>
          <w:r w:rsidR="003F270B" w:rsidRPr="006D7344">
            <w:rPr>
              <w:rFonts w:ascii="Book Antiqua" w:hAnsi="Book Antiqua"/>
              <w:color w:val="000000" w:themeColor="text1"/>
            </w:rPr>
            <w:t xml:space="preserve"> 2019</w:t>
          </w:r>
        </w:p>
      </w:tc>
    </w:tr>
  </w:tbl>
  <w:p w14:paraId="1F1E5A86" w14:textId="77777777" w:rsidR="009B3AEC" w:rsidRPr="00860AD2" w:rsidRDefault="009B3AE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5A88" w14:textId="77777777" w:rsidR="00500B0F" w:rsidRDefault="00FC379B">
    <w:pPr>
      <w:pStyle w:val="Header"/>
    </w:pPr>
    <w:r>
      <w:rPr>
        <w:noProof/>
      </w:rPr>
      <w:pict w14:anchorId="1F1E5A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0101" o:spid="_x0000_s2049" type="#_x0000_t136" style="position:absolute;margin-left:0;margin-top:0;width:533.85pt;height:145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02 Draft 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57F7"/>
    <w:multiLevelType w:val="hybridMultilevel"/>
    <w:tmpl w:val="BC2A28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6D02"/>
    <w:multiLevelType w:val="hybridMultilevel"/>
    <w:tmpl w:val="D98EA21E"/>
    <w:lvl w:ilvl="0" w:tplc="5D8E858C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ascii="Arial" w:hAnsi="Arial" w:hint="default"/>
        <w:sz w:val="16"/>
      </w:rPr>
    </w:lvl>
    <w:lvl w:ilvl="1" w:tplc="D9D44EEA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E9249668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AC96893E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834A1F3A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3D486958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5707346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E13AF206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5EBCE4DA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06300C0B"/>
    <w:multiLevelType w:val="hybridMultilevel"/>
    <w:tmpl w:val="42F4EA3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C31F43"/>
    <w:multiLevelType w:val="hybridMultilevel"/>
    <w:tmpl w:val="0B7299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76A8B"/>
    <w:multiLevelType w:val="hybridMultilevel"/>
    <w:tmpl w:val="6C440CA8"/>
    <w:lvl w:ilvl="0" w:tplc="D2F6DE94">
      <w:start w:val="1"/>
      <w:numFmt w:val="bullet"/>
      <w:lvlText w:val="•"/>
      <w:lvlJc w:val="left"/>
      <w:pPr>
        <w:ind w:left="28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5" w15:restartNumberingAfterBreak="0">
    <w:nsid w:val="123708A0"/>
    <w:multiLevelType w:val="hybridMultilevel"/>
    <w:tmpl w:val="4A3EBF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63A58"/>
    <w:multiLevelType w:val="hybridMultilevel"/>
    <w:tmpl w:val="62DE5B80"/>
    <w:lvl w:ilvl="0" w:tplc="BF0CB62A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  <w:strike w:val="0"/>
      </w:rPr>
    </w:lvl>
    <w:lvl w:ilvl="1" w:tplc="86F26270">
      <w:numFmt w:val="bullet"/>
      <w:lvlText w:val="–"/>
      <w:lvlJc w:val="left"/>
      <w:pPr>
        <w:ind w:left="3564" w:hanging="360"/>
      </w:pPr>
      <w:rPr>
        <w:rFonts w:ascii="Calibri" w:eastAsiaTheme="minorHAnsi" w:hAnsi="Calibri" w:cs="Arial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14040DA1"/>
    <w:multiLevelType w:val="hybridMultilevel"/>
    <w:tmpl w:val="356E0360"/>
    <w:lvl w:ilvl="0" w:tplc="0410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59101CC"/>
    <w:multiLevelType w:val="hybridMultilevel"/>
    <w:tmpl w:val="6FAEE932"/>
    <w:lvl w:ilvl="0" w:tplc="08090017">
      <w:start w:val="1"/>
      <w:numFmt w:val="lowerLetter"/>
      <w:lvlText w:val="%1)"/>
      <w:lvlJc w:val="left"/>
      <w:pPr>
        <w:ind w:left="1152" w:hanging="360"/>
      </w:pPr>
    </w:lvl>
    <w:lvl w:ilvl="1" w:tplc="08090019" w:tentative="1">
      <w:start w:val="1"/>
      <w:numFmt w:val="lowerLetter"/>
      <w:lvlText w:val="%2."/>
      <w:lvlJc w:val="left"/>
      <w:pPr>
        <w:ind w:left="1872" w:hanging="360"/>
      </w:pPr>
    </w:lvl>
    <w:lvl w:ilvl="2" w:tplc="0809001B" w:tentative="1">
      <w:start w:val="1"/>
      <w:numFmt w:val="lowerRoman"/>
      <w:lvlText w:val="%3."/>
      <w:lvlJc w:val="right"/>
      <w:pPr>
        <w:ind w:left="2592" w:hanging="180"/>
      </w:pPr>
    </w:lvl>
    <w:lvl w:ilvl="3" w:tplc="0809000F" w:tentative="1">
      <w:start w:val="1"/>
      <w:numFmt w:val="decimal"/>
      <w:lvlText w:val="%4."/>
      <w:lvlJc w:val="left"/>
      <w:pPr>
        <w:ind w:left="3312" w:hanging="360"/>
      </w:pPr>
    </w:lvl>
    <w:lvl w:ilvl="4" w:tplc="08090019" w:tentative="1">
      <w:start w:val="1"/>
      <w:numFmt w:val="lowerLetter"/>
      <w:lvlText w:val="%5."/>
      <w:lvlJc w:val="left"/>
      <w:pPr>
        <w:ind w:left="4032" w:hanging="360"/>
      </w:pPr>
    </w:lvl>
    <w:lvl w:ilvl="5" w:tplc="0809001B" w:tentative="1">
      <w:start w:val="1"/>
      <w:numFmt w:val="lowerRoman"/>
      <w:lvlText w:val="%6."/>
      <w:lvlJc w:val="right"/>
      <w:pPr>
        <w:ind w:left="4752" w:hanging="180"/>
      </w:pPr>
    </w:lvl>
    <w:lvl w:ilvl="6" w:tplc="0809000F" w:tentative="1">
      <w:start w:val="1"/>
      <w:numFmt w:val="decimal"/>
      <w:lvlText w:val="%7."/>
      <w:lvlJc w:val="left"/>
      <w:pPr>
        <w:ind w:left="5472" w:hanging="360"/>
      </w:pPr>
    </w:lvl>
    <w:lvl w:ilvl="7" w:tplc="08090019" w:tentative="1">
      <w:start w:val="1"/>
      <w:numFmt w:val="lowerLetter"/>
      <w:lvlText w:val="%8."/>
      <w:lvlJc w:val="left"/>
      <w:pPr>
        <w:ind w:left="6192" w:hanging="360"/>
      </w:pPr>
    </w:lvl>
    <w:lvl w:ilvl="8" w:tplc="0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1F3745E7"/>
    <w:multiLevelType w:val="hybridMultilevel"/>
    <w:tmpl w:val="4CEA23E0"/>
    <w:lvl w:ilvl="0" w:tplc="53D0B47C">
      <w:start w:val="1"/>
      <w:numFmt w:val="decimal"/>
      <w:lvlText w:val="%1."/>
      <w:lvlJc w:val="left"/>
      <w:pPr>
        <w:ind w:left="720" w:hanging="360"/>
      </w:pPr>
      <w:rPr>
        <w:rFonts w:ascii="Book Antiqua,Bold" w:hAnsi="Book Antiqua,Bold" w:cs="Book Antiqua,Bold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611E"/>
    <w:multiLevelType w:val="hybridMultilevel"/>
    <w:tmpl w:val="099027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35B76"/>
    <w:multiLevelType w:val="hybridMultilevel"/>
    <w:tmpl w:val="0298FACA"/>
    <w:lvl w:ilvl="0" w:tplc="C5FA86AC">
      <w:start w:val="5"/>
      <w:numFmt w:val="bullet"/>
      <w:lvlText w:val="-"/>
      <w:lvlJc w:val="left"/>
      <w:pPr>
        <w:ind w:left="2061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311812F0"/>
    <w:multiLevelType w:val="hybridMultilevel"/>
    <w:tmpl w:val="7294FA18"/>
    <w:lvl w:ilvl="0" w:tplc="04100005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8" w:hanging="360"/>
      </w:pPr>
      <w:rPr>
        <w:rFonts w:ascii="Wingdings" w:hAnsi="Wingdings" w:hint="default"/>
      </w:rPr>
    </w:lvl>
  </w:abstractNum>
  <w:abstractNum w:abstractNumId="13" w15:restartNumberingAfterBreak="0">
    <w:nsid w:val="317E6B04"/>
    <w:multiLevelType w:val="hybridMultilevel"/>
    <w:tmpl w:val="51A20772"/>
    <w:lvl w:ilvl="0" w:tplc="FECC9A2A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34125B62"/>
    <w:multiLevelType w:val="multilevel"/>
    <w:tmpl w:val="1ADA8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5C47AE"/>
    <w:multiLevelType w:val="hybridMultilevel"/>
    <w:tmpl w:val="2E32A23A"/>
    <w:lvl w:ilvl="0" w:tplc="AE3EF542">
      <w:start w:val="1"/>
      <w:numFmt w:val="lowerLetter"/>
      <w:lvlText w:val="%1)"/>
      <w:lvlJc w:val="left"/>
      <w:pPr>
        <w:tabs>
          <w:tab w:val="num" w:pos="1211"/>
        </w:tabs>
        <w:ind w:left="1208" w:hanging="357"/>
      </w:pPr>
      <w:rPr>
        <w:rFonts w:ascii="Arial" w:hAnsi="Arial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93A01"/>
    <w:multiLevelType w:val="singleLevel"/>
    <w:tmpl w:val="FA8EC708"/>
    <w:lvl w:ilvl="0">
      <w:start w:val="1"/>
      <w:numFmt w:val="lowerLetter"/>
      <w:lvlText w:val="%1)"/>
      <w:lvlJc w:val="left"/>
      <w:pPr>
        <w:tabs>
          <w:tab w:val="num" w:pos="2322"/>
        </w:tabs>
        <w:ind w:left="2322" w:hanging="360"/>
      </w:pPr>
      <w:rPr>
        <w:rFonts w:hint="default"/>
      </w:rPr>
    </w:lvl>
  </w:abstractNum>
  <w:abstractNum w:abstractNumId="17" w15:restartNumberingAfterBreak="0">
    <w:nsid w:val="3A1A2BF2"/>
    <w:multiLevelType w:val="hybridMultilevel"/>
    <w:tmpl w:val="3328E2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396231"/>
    <w:multiLevelType w:val="hybridMultilevel"/>
    <w:tmpl w:val="7C8EC54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3D1B78D1"/>
    <w:multiLevelType w:val="hybridMultilevel"/>
    <w:tmpl w:val="3808D6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8D2F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trike w:val="0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74A77"/>
    <w:multiLevelType w:val="hybridMultilevel"/>
    <w:tmpl w:val="F112E0F6"/>
    <w:lvl w:ilvl="0" w:tplc="0410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D">
      <w:start w:val="1"/>
      <w:numFmt w:val="bullet"/>
      <w:lvlText w:val=""/>
      <w:lvlJc w:val="left"/>
      <w:pPr>
        <w:ind w:left="2454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130054F"/>
    <w:multiLevelType w:val="hybridMultilevel"/>
    <w:tmpl w:val="39B89104"/>
    <w:lvl w:ilvl="0" w:tplc="B50871F2">
      <w:start w:val="6"/>
      <w:numFmt w:val="bullet"/>
      <w:lvlText w:val="-"/>
      <w:lvlJc w:val="left"/>
      <w:pPr>
        <w:ind w:left="2487" w:hanging="360"/>
      </w:pPr>
      <w:rPr>
        <w:rFonts w:ascii="Calibri" w:eastAsiaTheme="minorHAnsi" w:hAnsi="Calibri" w:cstheme="minorBidi"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2" w15:restartNumberingAfterBreak="0">
    <w:nsid w:val="429F012F"/>
    <w:multiLevelType w:val="hybridMultilevel"/>
    <w:tmpl w:val="4CEA23E0"/>
    <w:lvl w:ilvl="0" w:tplc="53D0B47C">
      <w:start w:val="1"/>
      <w:numFmt w:val="decimal"/>
      <w:lvlText w:val="%1."/>
      <w:lvlJc w:val="left"/>
      <w:pPr>
        <w:ind w:left="720" w:hanging="360"/>
      </w:pPr>
      <w:rPr>
        <w:rFonts w:ascii="Book Antiqua,Bold" w:hAnsi="Book Antiqua,Bold" w:cs="Book Antiqua,Bold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446"/>
    <w:multiLevelType w:val="hybridMultilevel"/>
    <w:tmpl w:val="FD7C1B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56AF5"/>
    <w:multiLevelType w:val="hybridMultilevel"/>
    <w:tmpl w:val="2E32A23A"/>
    <w:lvl w:ilvl="0" w:tplc="04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507C5DD1"/>
    <w:multiLevelType w:val="hybridMultilevel"/>
    <w:tmpl w:val="4CEA23E0"/>
    <w:lvl w:ilvl="0" w:tplc="53D0B47C">
      <w:start w:val="1"/>
      <w:numFmt w:val="decimal"/>
      <w:lvlText w:val="%1."/>
      <w:lvlJc w:val="left"/>
      <w:pPr>
        <w:ind w:left="720" w:hanging="360"/>
      </w:pPr>
      <w:rPr>
        <w:rFonts w:ascii="Book Antiqua,Bold" w:hAnsi="Book Antiqua,Bold" w:cs="Book Antiqua,Bold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56115"/>
    <w:multiLevelType w:val="multilevel"/>
    <w:tmpl w:val="108AD8B8"/>
    <w:lvl w:ilvl="0">
      <w:start w:val="1"/>
      <w:numFmt w:val="decimal"/>
      <w:pStyle w:val="T1"/>
      <w:lvlText w:val="%1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1">
      <w:start w:val="1"/>
      <w:numFmt w:val="decimal"/>
      <w:pStyle w:val="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pacing w:val="-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spacing w:val="-2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8E7D05"/>
    <w:multiLevelType w:val="hybridMultilevel"/>
    <w:tmpl w:val="F39EB1C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5F3826BE"/>
    <w:multiLevelType w:val="hybridMultilevel"/>
    <w:tmpl w:val="112E5A82"/>
    <w:lvl w:ilvl="0" w:tplc="AAE223CE">
      <w:start w:val="1"/>
      <w:numFmt w:val="decimal"/>
      <w:lvlText w:val="%1)"/>
      <w:lvlJc w:val="left"/>
      <w:pPr>
        <w:ind w:left="1911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86" w:hanging="360"/>
      </w:pPr>
    </w:lvl>
    <w:lvl w:ilvl="2" w:tplc="0410001B" w:tentative="1">
      <w:start w:val="1"/>
      <w:numFmt w:val="lowerRoman"/>
      <w:lvlText w:val="%3."/>
      <w:lvlJc w:val="right"/>
      <w:pPr>
        <w:ind w:left="3006" w:hanging="180"/>
      </w:pPr>
    </w:lvl>
    <w:lvl w:ilvl="3" w:tplc="0410000F" w:tentative="1">
      <w:start w:val="1"/>
      <w:numFmt w:val="decimal"/>
      <w:lvlText w:val="%4."/>
      <w:lvlJc w:val="left"/>
      <w:pPr>
        <w:ind w:left="3726" w:hanging="360"/>
      </w:pPr>
    </w:lvl>
    <w:lvl w:ilvl="4" w:tplc="04100019" w:tentative="1">
      <w:start w:val="1"/>
      <w:numFmt w:val="lowerLetter"/>
      <w:lvlText w:val="%5."/>
      <w:lvlJc w:val="left"/>
      <w:pPr>
        <w:ind w:left="4446" w:hanging="360"/>
      </w:pPr>
    </w:lvl>
    <w:lvl w:ilvl="5" w:tplc="0410001B" w:tentative="1">
      <w:start w:val="1"/>
      <w:numFmt w:val="lowerRoman"/>
      <w:lvlText w:val="%6."/>
      <w:lvlJc w:val="right"/>
      <w:pPr>
        <w:ind w:left="5166" w:hanging="180"/>
      </w:pPr>
    </w:lvl>
    <w:lvl w:ilvl="6" w:tplc="0410000F" w:tentative="1">
      <w:start w:val="1"/>
      <w:numFmt w:val="decimal"/>
      <w:lvlText w:val="%7."/>
      <w:lvlJc w:val="left"/>
      <w:pPr>
        <w:ind w:left="5886" w:hanging="360"/>
      </w:pPr>
    </w:lvl>
    <w:lvl w:ilvl="7" w:tplc="04100019" w:tentative="1">
      <w:start w:val="1"/>
      <w:numFmt w:val="lowerLetter"/>
      <w:lvlText w:val="%8."/>
      <w:lvlJc w:val="left"/>
      <w:pPr>
        <w:ind w:left="6606" w:hanging="360"/>
      </w:pPr>
    </w:lvl>
    <w:lvl w:ilvl="8" w:tplc="0410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9" w15:restartNumberingAfterBreak="0">
    <w:nsid w:val="615A13FA"/>
    <w:multiLevelType w:val="hybridMultilevel"/>
    <w:tmpl w:val="E304A838"/>
    <w:lvl w:ilvl="0" w:tplc="0F22CD42">
      <w:start w:val="3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174C8"/>
    <w:multiLevelType w:val="hybridMultilevel"/>
    <w:tmpl w:val="E5A206A8"/>
    <w:lvl w:ilvl="0" w:tplc="0410000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32" w:hanging="360"/>
      </w:pPr>
      <w:rPr>
        <w:rFonts w:ascii="Wingdings" w:hAnsi="Wingdings" w:hint="default"/>
      </w:rPr>
    </w:lvl>
  </w:abstractNum>
  <w:abstractNum w:abstractNumId="31" w15:restartNumberingAfterBreak="0">
    <w:nsid w:val="6B6C4AAD"/>
    <w:multiLevelType w:val="hybridMultilevel"/>
    <w:tmpl w:val="1A3613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B4EE1"/>
    <w:multiLevelType w:val="hybridMultilevel"/>
    <w:tmpl w:val="BC861402"/>
    <w:lvl w:ilvl="0" w:tplc="0809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D15207B"/>
    <w:multiLevelType w:val="hybridMultilevel"/>
    <w:tmpl w:val="77A0B8A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C5611"/>
    <w:multiLevelType w:val="hybridMultilevel"/>
    <w:tmpl w:val="44560B6C"/>
    <w:lvl w:ilvl="0" w:tplc="084CC56A">
      <w:start w:val="1"/>
      <w:numFmt w:val="lowerLetter"/>
      <w:lvlText w:val="%1)"/>
      <w:lvlJc w:val="left"/>
      <w:pPr>
        <w:tabs>
          <w:tab w:val="num" w:pos="928"/>
        </w:tabs>
        <w:ind w:left="925" w:hanging="357"/>
      </w:pPr>
      <w:rPr>
        <w:rFonts w:ascii="Arial" w:hAnsi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35" w15:restartNumberingAfterBreak="0">
    <w:nsid w:val="7C8D72A5"/>
    <w:multiLevelType w:val="hybridMultilevel"/>
    <w:tmpl w:val="A26ED39C"/>
    <w:lvl w:ilvl="0" w:tplc="788C35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41F69"/>
    <w:multiLevelType w:val="hybridMultilevel"/>
    <w:tmpl w:val="BEEAD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4"/>
  </w:num>
  <w:num w:numId="4">
    <w:abstractNumId w:val="7"/>
  </w:num>
  <w:num w:numId="5">
    <w:abstractNumId w:val="28"/>
  </w:num>
  <w:num w:numId="6">
    <w:abstractNumId w:val="35"/>
  </w:num>
  <w:num w:numId="7">
    <w:abstractNumId w:val="12"/>
  </w:num>
  <w:num w:numId="8">
    <w:abstractNumId w:val="10"/>
  </w:num>
  <w:num w:numId="9">
    <w:abstractNumId w:val="19"/>
  </w:num>
  <w:num w:numId="10">
    <w:abstractNumId w:val="6"/>
  </w:num>
  <w:num w:numId="11">
    <w:abstractNumId w:val="23"/>
  </w:num>
  <w:num w:numId="12">
    <w:abstractNumId w:val="4"/>
  </w:num>
  <w:num w:numId="13">
    <w:abstractNumId w:val="20"/>
  </w:num>
  <w:num w:numId="14">
    <w:abstractNumId w:val="21"/>
  </w:num>
  <w:num w:numId="15">
    <w:abstractNumId w:val="34"/>
  </w:num>
  <w:num w:numId="16">
    <w:abstractNumId w:val="15"/>
  </w:num>
  <w:num w:numId="17">
    <w:abstractNumId w:val="26"/>
  </w:num>
  <w:num w:numId="18">
    <w:abstractNumId w:val="24"/>
  </w:num>
  <w:num w:numId="19">
    <w:abstractNumId w:val="31"/>
  </w:num>
  <w:num w:numId="20">
    <w:abstractNumId w:val="33"/>
  </w:num>
  <w:num w:numId="21">
    <w:abstractNumId w:val="32"/>
  </w:num>
  <w:num w:numId="22">
    <w:abstractNumId w:val="22"/>
  </w:num>
  <w:num w:numId="23">
    <w:abstractNumId w:val="16"/>
  </w:num>
  <w:num w:numId="24">
    <w:abstractNumId w:val="1"/>
  </w:num>
  <w:num w:numId="25">
    <w:abstractNumId w:val="8"/>
  </w:num>
  <w:num w:numId="26">
    <w:abstractNumId w:val="0"/>
  </w:num>
  <w:num w:numId="27">
    <w:abstractNumId w:val="9"/>
  </w:num>
  <w:num w:numId="28">
    <w:abstractNumId w:val="29"/>
  </w:num>
  <w:num w:numId="29">
    <w:abstractNumId w:val="25"/>
  </w:num>
  <w:num w:numId="30">
    <w:abstractNumId w:val="18"/>
  </w:num>
  <w:num w:numId="31">
    <w:abstractNumId w:val="30"/>
  </w:num>
  <w:num w:numId="32">
    <w:abstractNumId w:val="17"/>
  </w:num>
  <w:num w:numId="33">
    <w:abstractNumId w:val="2"/>
  </w:num>
  <w:num w:numId="34">
    <w:abstractNumId w:val="5"/>
  </w:num>
  <w:num w:numId="35">
    <w:abstractNumId w:val="11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83"/>
    <w:rsid w:val="00016A68"/>
    <w:rsid w:val="000171F5"/>
    <w:rsid w:val="0002351D"/>
    <w:rsid w:val="00023EA3"/>
    <w:rsid w:val="0002585B"/>
    <w:rsid w:val="00026D10"/>
    <w:rsid w:val="00031BA2"/>
    <w:rsid w:val="00032191"/>
    <w:rsid w:val="000357B8"/>
    <w:rsid w:val="00036650"/>
    <w:rsid w:val="0004147F"/>
    <w:rsid w:val="00071153"/>
    <w:rsid w:val="000757CA"/>
    <w:rsid w:val="00080C3E"/>
    <w:rsid w:val="000A6924"/>
    <w:rsid w:val="000B0861"/>
    <w:rsid w:val="000B1B42"/>
    <w:rsid w:val="000B6C80"/>
    <w:rsid w:val="000C3544"/>
    <w:rsid w:val="000D4511"/>
    <w:rsid w:val="000E066F"/>
    <w:rsid w:val="000E2199"/>
    <w:rsid w:val="000E3376"/>
    <w:rsid w:val="000E7118"/>
    <w:rsid w:val="000F4BEA"/>
    <w:rsid w:val="000F61A5"/>
    <w:rsid w:val="00105E09"/>
    <w:rsid w:val="00106BE3"/>
    <w:rsid w:val="00112A57"/>
    <w:rsid w:val="001212B8"/>
    <w:rsid w:val="00123855"/>
    <w:rsid w:val="0013235B"/>
    <w:rsid w:val="00135502"/>
    <w:rsid w:val="00135809"/>
    <w:rsid w:val="00137B7A"/>
    <w:rsid w:val="0014222F"/>
    <w:rsid w:val="00142801"/>
    <w:rsid w:val="00142AF3"/>
    <w:rsid w:val="001602ED"/>
    <w:rsid w:val="00162BC6"/>
    <w:rsid w:val="00174367"/>
    <w:rsid w:val="001746B6"/>
    <w:rsid w:val="00177086"/>
    <w:rsid w:val="00182383"/>
    <w:rsid w:val="00183D5B"/>
    <w:rsid w:val="00186384"/>
    <w:rsid w:val="0019149F"/>
    <w:rsid w:val="00193D27"/>
    <w:rsid w:val="0019742B"/>
    <w:rsid w:val="00197E4F"/>
    <w:rsid w:val="001A5A73"/>
    <w:rsid w:val="001A7DDD"/>
    <w:rsid w:val="001B145E"/>
    <w:rsid w:val="001B7D51"/>
    <w:rsid w:val="001C2BAE"/>
    <w:rsid w:val="001C3882"/>
    <w:rsid w:val="001D1D1E"/>
    <w:rsid w:val="001D6A2D"/>
    <w:rsid w:val="001E285C"/>
    <w:rsid w:val="001F170D"/>
    <w:rsid w:val="00204B38"/>
    <w:rsid w:val="00212013"/>
    <w:rsid w:val="002151ED"/>
    <w:rsid w:val="002156D2"/>
    <w:rsid w:val="0021651A"/>
    <w:rsid w:val="00221383"/>
    <w:rsid w:val="002269B1"/>
    <w:rsid w:val="00236833"/>
    <w:rsid w:val="00237BB9"/>
    <w:rsid w:val="00240869"/>
    <w:rsid w:val="00244A97"/>
    <w:rsid w:val="00245A37"/>
    <w:rsid w:val="00247067"/>
    <w:rsid w:val="00255AD1"/>
    <w:rsid w:val="00265DFE"/>
    <w:rsid w:val="002676FC"/>
    <w:rsid w:val="00270C1A"/>
    <w:rsid w:val="0027146E"/>
    <w:rsid w:val="00273AFB"/>
    <w:rsid w:val="002824D9"/>
    <w:rsid w:val="00286D74"/>
    <w:rsid w:val="0029092D"/>
    <w:rsid w:val="002966E6"/>
    <w:rsid w:val="002972C9"/>
    <w:rsid w:val="002A532B"/>
    <w:rsid w:val="002A7C8D"/>
    <w:rsid w:val="002B05DA"/>
    <w:rsid w:val="002B60A9"/>
    <w:rsid w:val="002B7330"/>
    <w:rsid w:val="002B779C"/>
    <w:rsid w:val="002C2BC4"/>
    <w:rsid w:val="002C3FBF"/>
    <w:rsid w:val="002C7C41"/>
    <w:rsid w:val="002D18EA"/>
    <w:rsid w:val="002E3519"/>
    <w:rsid w:val="002E3933"/>
    <w:rsid w:val="002F24E6"/>
    <w:rsid w:val="002F7CBB"/>
    <w:rsid w:val="00303C08"/>
    <w:rsid w:val="0030504E"/>
    <w:rsid w:val="003052C5"/>
    <w:rsid w:val="0030793F"/>
    <w:rsid w:val="003168F3"/>
    <w:rsid w:val="003171BD"/>
    <w:rsid w:val="00321755"/>
    <w:rsid w:val="0033124A"/>
    <w:rsid w:val="003314F0"/>
    <w:rsid w:val="00342340"/>
    <w:rsid w:val="00343B79"/>
    <w:rsid w:val="0035770A"/>
    <w:rsid w:val="00360008"/>
    <w:rsid w:val="003601CE"/>
    <w:rsid w:val="00362C78"/>
    <w:rsid w:val="0036355C"/>
    <w:rsid w:val="003639C8"/>
    <w:rsid w:val="00365007"/>
    <w:rsid w:val="003650AF"/>
    <w:rsid w:val="00366F8E"/>
    <w:rsid w:val="00373561"/>
    <w:rsid w:val="0037528A"/>
    <w:rsid w:val="00377C2C"/>
    <w:rsid w:val="00380FA5"/>
    <w:rsid w:val="003810BF"/>
    <w:rsid w:val="0038158C"/>
    <w:rsid w:val="003815BE"/>
    <w:rsid w:val="00390EFD"/>
    <w:rsid w:val="00395894"/>
    <w:rsid w:val="003967E4"/>
    <w:rsid w:val="003A3812"/>
    <w:rsid w:val="003A3FC1"/>
    <w:rsid w:val="003A777C"/>
    <w:rsid w:val="003B0AAF"/>
    <w:rsid w:val="003B0EE8"/>
    <w:rsid w:val="003B27C0"/>
    <w:rsid w:val="003B49CB"/>
    <w:rsid w:val="003B4AC9"/>
    <w:rsid w:val="003B5DDC"/>
    <w:rsid w:val="003B5E07"/>
    <w:rsid w:val="003C09D0"/>
    <w:rsid w:val="003C2571"/>
    <w:rsid w:val="003C728F"/>
    <w:rsid w:val="003D1AD4"/>
    <w:rsid w:val="003D5332"/>
    <w:rsid w:val="003D60C7"/>
    <w:rsid w:val="003F270B"/>
    <w:rsid w:val="003F7301"/>
    <w:rsid w:val="004014DE"/>
    <w:rsid w:val="004040EB"/>
    <w:rsid w:val="00415DF7"/>
    <w:rsid w:val="00416952"/>
    <w:rsid w:val="00431C8F"/>
    <w:rsid w:val="00437BDA"/>
    <w:rsid w:val="00441040"/>
    <w:rsid w:val="004422D5"/>
    <w:rsid w:val="00442B9D"/>
    <w:rsid w:val="00443C36"/>
    <w:rsid w:val="0044421C"/>
    <w:rsid w:val="0045423D"/>
    <w:rsid w:val="00463DBD"/>
    <w:rsid w:val="004649CB"/>
    <w:rsid w:val="00470D16"/>
    <w:rsid w:val="00477DE3"/>
    <w:rsid w:val="004820B9"/>
    <w:rsid w:val="004851DC"/>
    <w:rsid w:val="004853BA"/>
    <w:rsid w:val="00486807"/>
    <w:rsid w:val="00486E02"/>
    <w:rsid w:val="00494FF4"/>
    <w:rsid w:val="004A11B6"/>
    <w:rsid w:val="004A312C"/>
    <w:rsid w:val="004A343D"/>
    <w:rsid w:val="004B36B2"/>
    <w:rsid w:val="004B53FD"/>
    <w:rsid w:val="004B6A85"/>
    <w:rsid w:val="004C1F4C"/>
    <w:rsid w:val="004C5038"/>
    <w:rsid w:val="004D3415"/>
    <w:rsid w:val="004D4468"/>
    <w:rsid w:val="004D7A3A"/>
    <w:rsid w:val="004E03C2"/>
    <w:rsid w:val="004E7637"/>
    <w:rsid w:val="004E79A9"/>
    <w:rsid w:val="004F40AD"/>
    <w:rsid w:val="00500B0F"/>
    <w:rsid w:val="005035E6"/>
    <w:rsid w:val="00503F73"/>
    <w:rsid w:val="00506F02"/>
    <w:rsid w:val="00512408"/>
    <w:rsid w:val="00513719"/>
    <w:rsid w:val="005138CC"/>
    <w:rsid w:val="00513C60"/>
    <w:rsid w:val="00517C72"/>
    <w:rsid w:val="00520DCF"/>
    <w:rsid w:val="00524790"/>
    <w:rsid w:val="00524A9B"/>
    <w:rsid w:val="00527F72"/>
    <w:rsid w:val="00541169"/>
    <w:rsid w:val="005508B4"/>
    <w:rsid w:val="0055101A"/>
    <w:rsid w:val="00561DC5"/>
    <w:rsid w:val="00561F34"/>
    <w:rsid w:val="00563524"/>
    <w:rsid w:val="00571090"/>
    <w:rsid w:val="00572892"/>
    <w:rsid w:val="00581C49"/>
    <w:rsid w:val="005856CA"/>
    <w:rsid w:val="00586D19"/>
    <w:rsid w:val="00591094"/>
    <w:rsid w:val="00592615"/>
    <w:rsid w:val="00592644"/>
    <w:rsid w:val="005953B9"/>
    <w:rsid w:val="00595A52"/>
    <w:rsid w:val="005960FD"/>
    <w:rsid w:val="005A1743"/>
    <w:rsid w:val="005B2FA3"/>
    <w:rsid w:val="005C2D1E"/>
    <w:rsid w:val="005C32DF"/>
    <w:rsid w:val="005C3E65"/>
    <w:rsid w:val="005C7DA6"/>
    <w:rsid w:val="005D1940"/>
    <w:rsid w:val="005D3411"/>
    <w:rsid w:val="005F47A0"/>
    <w:rsid w:val="005F50C0"/>
    <w:rsid w:val="005F5277"/>
    <w:rsid w:val="00603392"/>
    <w:rsid w:val="0060625F"/>
    <w:rsid w:val="006077D4"/>
    <w:rsid w:val="00610A8B"/>
    <w:rsid w:val="006153D0"/>
    <w:rsid w:val="00620910"/>
    <w:rsid w:val="006309A0"/>
    <w:rsid w:val="00640454"/>
    <w:rsid w:val="006417EB"/>
    <w:rsid w:val="00645913"/>
    <w:rsid w:val="00646A76"/>
    <w:rsid w:val="00647708"/>
    <w:rsid w:val="00653D8D"/>
    <w:rsid w:val="00657B19"/>
    <w:rsid w:val="006608FD"/>
    <w:rsid w:val="00666026"/>
    <w:rsid w:val="0066662D"/>
    <w:rsid w:val="00672097"/>
    <w:rsid w:val="006774C1"/>
    <w:rsid w:val="00682A89"/>
    <w:rsid w:val="00685B68"/>
    <w:rsid w:val="006873AB"/>
    <w:rsid w:val="00692CE9"/>
    <w:rsid w:val="006931CC"/>
    <w:rsid w:val="006A409C"/>
    <w:rsid w:val="006B07CB"/>
    <w:rsid w:val="006B18DD"/>
    <w:rsid w:val="006B27FC"/>
    <w:rsid w:val="006B437A"/>
    <w:rsid w:val="006B6638"/>
    <w:rsid w:val="006C2455"/>
    <w:rsid w:val="006C35AF"/>
    <w:rsid w:val="006C444C"/>
    <w:rsid w:val="006C7FD4"/>
    <w:rsid w:val="006D1057"/>
    <w:rsid w:val="006D1805"/>
    <w:rsid w:val="006D3660"/>
    <w:rsid w:val="006D4934"/>
    <w:rsid w:val="006D6A6A"/>
    <w:rsid w:val="006D7344"/>
    <w:rsid w:val="006E0AFA"/>
    <w:rsid w:val="006E2225"/>
    <w:rsid w:val="006E3DE5"/>
    <w:rsid w:val="006E5986"/>
    <w:rsid w:val="006E6F23"/>
    <w:rsid w:val="006E7B23"/>
    <w:rsid w:val="006F2D0D"/>
    <w:rsid w:val="006F3FCC"/>
    <w:rsid w:val="007010D7"/>
    <w:rsid w:val="00703E16"/>
    <w:rsid w:val="00703E21"/>
    <w:rsid w:val="00703F19"/>
    <w:rsid w:val="007050F6"/>
    <w:rsid w:val="00707366"/>
    <w:rsid w:val="00707374"/>
    <w:rsid w:val="007074C1"/>
    <w:rsid w:val="00710248"/>
    <w:rsid w:val="00710323"/>
    <w:rsid w:val="00710C7A"/>
    <w:rsid w:val="0071106D"/>
    <w:rsid w:val="00712A4C"/>
    <w:rsid w:val="0071484C"/>
    <w:rsid w:val="00716F04"/>
    <w:rsid w:val="00720D0F"/>
    <w:rsid w:val="00722F7A"/>
    <w:rsid w:val="00724618"/>
    <w:rsid w:val="00725FC5"/>
    <w:rsid w:val="007319B6"/>
    <w:rsid w:val="0073604F"/>
    <w:rsid w:val="00747EE1"/>
    <w:rsid w:val="007513B1"/>
    <w:rsid w:val="007546D8"/>
    <w:rsid w:val="007569D8"/>
    <w:rsid w:val="0076312C"/>
    <w:rsid w:val="00772222"/>
    <w:rsid w:val="00775F29"/>
    <w:rsid w:val="00776768"/>
    <w:rsid w:val="007767D4"/>
    <w:rsid w:val="00780A7E"/>
    <w:rsid w:val="00786107"/>
    <w:rsid w:val="00787187"/>
    <w:rsid w:val="00790BAA"/>
    <w:rsid w:val="00796658"/>
    <w:rsid w:val="00797C69"/>
    <w:rsid w:val="007A2D00"/>
    <w:rsid w:val="007A2FD5"/>
    <w:rsid w:val="007A31B6"/>
    <w:rsid w:val="007A4072"/>
    <w:rsid w:val="007B1841"/>
    <w:rsid w:val="007B4A78"/>
    <w:rsid w:val="007B6708"/>
    <w:rsid w:val="007C619C"/>
    <w:rsid w:val="007D0E29"/>
    <w:rsid w:val="007D138B"/>
    <w:rsid w:val="007D3D22"/>
    <w:rsid w:val="007D4A37"/>
    <w:rsid w:val="007D5559"/>
    <w:rsid w:val="007E085E"/>
    <w:rsid w:val="007E1F45"/>
    <w:rsid w:val="007E300A"/>
    <w:rsid w:val="007E4483"/>
    <w:rsid w:val="007E5019"/>
    <w:rsid w:val="007F1974"/>
    <w:rsid w:val="007F4B3A"/>
    <w:rsid w:val="007F6650"/>
    <w:rsid w:val="00804D46"/>
    <w:rsid w:val="00807C75"/>
    <w:rsid w:val="0081196D"/>
    <w:rsid w:val="00814C82"/>
    <w:rsid w:val="008213A6"/>
    <w:rsid w:val="00823B32"/>
    <w:rsid w:val="00826C0A"/>
    <w:rsid w:val="00827D07"/>
    <w:rsid w:val="00830933"/>
    <w:rsid w:val="00836075"/>
    <w:rsid w:val="00840B0A"/>
    <w:rsid w:val="00846222"/>
    <w:rsid w:val="00850D29"/>
    <w:rsid w:val="00853F59"/>
    <w:rsid w:val="00860AD2"/>
    <w:rsid w:val="0086251E"/>
    <w:rsid w:val="00864B5C"/>
    <w:rsid w:val="00865D33"/>
    <w:rsid w:val="00871538"/>
    <w:rsid w:val="00876438"/>
    <w:rsid w:val="00880852"/>
    <w:rsid w:val="008817AF"/>
    <w:rsid w:val="00890330"/>
    <w:rsid w:val="00897C54"/>
    <w:rsid w:val="008A1705"/>
    <w:rsid w:val="008A30F1"/>
    <w:rsid w:val="008A32F2"/>
    <w:rsid w:val="008A3BDE"/>
    <w:rsid w:val="008A69C9"/>
    <w:rsid w:val="008A6D56"/>
    <w:rsid w:val="008B03CF"/>
    <w:rsid w:val="008B1B6B"/>
    <w:rsid w:val="008B74AE"/>
    <w:rsid w:val="008C4CD0"/>
    <w:rsid w:val="008D5956"/>
    <w:rsid w:val="008D60A2"/>
    <w:rsid w:val="008E0C40"/>
    <w:rsid w:val="008E40A9"/>
    <w:rsid w:val="008E5198"/>
    <w:rsid w:val="008E524F"/>
    <w:rsid w:val="008F1CAC"/>
    <w:rsid w:val="008F597D"/>
    <w:rsid w:val="009038CF"/>
    <w:rsid w:val="009045CB"/>
    <w:rsid w:val="00910E4E"/>
    <w:rsid w:val="00914B13"/>
    <w:rsid w:val="00922692"/>
    <w:rsid w:val="00922E07"/>
    <w:rsid w:val="00927194"/>
    <w:rsid w:val="00927ED7"/>
    <w:rsid w:val="009309E7"/>
    <w:rsid w:val="00941A4E"/>
    <w:rsid w:val="00945F0F"/>
    <w:rsid w:val="00957971"/>
    <w:rsid w:val="0096288D"/>
    <w:rsid w:val="009704C8"/>
    <w:rsid w:val="0097556C"/>
    <w:rsid w:val="00977C33"/>
    <w:rsid w:val="0098397B"/>
    <w:rsid w:val="00985A48"/>
    <w:rsid w:val="009861CE"/>
    <w:rsid w:val="00986AF3"/>
    <w:rsid w:val="00992AC5"/>
    <w:rsid w:val="009949AE"/>
    <w:rsid w:val="00995209"/>
    <w:rsid w:val="009A08A0"/>
    <w:rsid w:val="009A372C"/>
    <w:rsid w:val="009A4097"/>
    <w:rsid w:val="009B3241"/>
    <w:rsid w:val="009B342E"/>
    <w:rsid w:val="009B3585"/>
    <w:rsid w:val="009B3AEC"/>
    <w:rsid w:val="009C5B6B"/>
    <w:rsid w:val="009C5EF3"/>
    <w:rsid w:val="009C6463"/>
    <w:rsid w:val="009D4246"/>
    <w:rsid w:val="009E4C73"/>
    <w:rsid w:val="009F1011"/>
    <w:rsid w:val="009F2DD1"/>
    <w:rsid w:val="009F4242"/>
    <w:rsid w:val="00A0525F"/>
    <w:rsid w:val="00A2551C"/>
    <w:rsid w:val="00A27D2F"/>
    <w:rsid w:val="00A3770F"/>
    <w:rsid w:val="00A41176"/>
    <w:rsid w:val="00A55C4D"/>
    <w:rsid w:val="00A64902"/>
    <w:rsid w:val="00A72DDA"/>
    <w:rsid w:val="00A73BD2"/>
    <w:rsid w:val="00A81D6F"/>
    <w:rsid w:val="00AA1DAC"/>
    <w:rsid w:val="00AB3D24"/>
    <w:rsid w:val="00AB5AC6"/>
    <w:rsid w:val="00AC1F83"/>
    <w:rsid w:val="00AC790B"/>
    <w:rsid w:val="00AD360D"/>
    <w:rsid w:val="00AF4E9B"/>
    <w:rsid w:val="00B00405"/>
    <w:rsid w:val="00B01682"/>
    <w:rsid w:val="00B02516"/>
    <w:rsid w:val="00B07F48"/>
    <w:rsid w:val="00B13DC4"/>
    <w:rsid w:val="00B15D90"/>
    <w:rsid w:val="00B16BF8"/>
    <w:rsid w:val="00B205CE"/>
    <w:rsid w:val="00B310AB"/>
    <w:rsid w:val="00B36FBC"/>
    <w:rsid w:val="00B41697"/>
    <w:rsid w:val="00B45BEB"/>
    <w:rsid w:val="00B50D16"/>
    <w:rsid w:val="00B5249D"/>
    <w:rsid w:val="00B5478C"/>
    <w:rsid w:val="00B56DA3"/>
    <w:rsid w:val="00B74F02"/>
    <w:rsid w:val="00B7711B"/>
    <w:rsid w:val="00B80488"/>
    <w:rsid w:val="00B85393"/>
    <w:rsid w:val="00B85711"/>
    <w:rsid w:val="00B9002C"/>
    <w:rsid w:val="00B906D3"/>
    <w:rsid w:val="00B94006"/>
    <w:rsid w:val="00B966E0"/>
    <w:rsid w:val="00B97266"/>
    <w:rsid w:val="00BB332C"/>
    <w:rsid w:val="00BB6B7F"/>
    <w:rsid w:val="00BC01DC"/>
    <w:rsid w:val="00BC1501"/>
    <w:rsid w:val="00BC359F"/>
    <w:rsid w:val="00BE606F"/>
    <w:rsid w:val="00BF11E4"/>
    <w:rsid w:val="00BF3AFD"/>
    <w:rsid w:val="00C00212"/>
    <w:rsid w:val="00C01739"/>
    <w:rsid w:val="00C16714"/>
    <w:rsid w:val="00C171D1"/>
    <w:rsid w:val="00C17BC7"/>
    <w:rsid w:val="00C2533B"/>
    <w:rsid w:val="00C309B3"/>
    <w:rsid w:val="00C32714"/>
    <w:rsid w:val="00C430B4"/>
    <w:rsid w:val="00C436AF"/>
    <w:rsid w:val="00C43CC0"/>
    <w:rsid w:val="00C54FDF"/>
    <w:rsid w:val="00C745E6"/>
    <w:rsid w:val="00C771EA"/>
    <w:rsid w:val="00C77964"/>
    <w:rsid w:val="00C86F2A"/>
    <w:rsid w:val="00C914BC"/>
    <w:rsid w:val="00CA37AE"/>
    <w:rsid w:val="00CA3D82"/>
    <w:rsid w:val="00CA5541"/>
    <w:rsid w:val="00CB23DA"/>
    <w:rsid w:val="00CC0AE9"/>
    <w:rsid w:val="00CC1C9D"/>
    <w:rsid w:val="00CC1E0A"/>
    <w:rsid w:val="00CC67BC"/>
    <w:rsid w:val="00CC697B"/>
    <w:rsid w:val="00CD0DF7"/>
    <w:rsid w:val="00CD238E"/>
    <w:rsid w:val="00CD3DCC"/>
    <w:rsid w:val="00CE6868"/>
    <w:rsid w:val="00CE7F29"/>
    <w:rsid w:val="00CF296B"/>
    <w:rsid w:val="00D002B1"/>
    <w:rsid w:val="00D05D7F"/>
    <w:rsid w:val="00D13B7E"/>
    <w:rsid w:val="00D206DA"/>
    <w:rsid w:val="00D2154B"/>
    <w:rsid w:val="00D218F8"/>
    <w:rsid w:val="00D24A30"/>
    <w:rsid w:val="00D26297"/>
    <w:rsid w:val="00D27328"/>
    <w:rsid w:val="00D308AF"/>
    <w:rsid w:val="00D314E8"/>
    <w:rsid w:val="00D32879"/>
    <w:rsid w:val="00D32DB8"/>
    <w:rsid w:val="00D33938"/>
    <w:rsid w:val="00D4347C"/>
    <w:rsid w:val="00D443C4"/>
    <w:rsid w:val="00D45719"/>
    <w:rsid w:val="00D57B39"/>
    <w:rsid w:val="00D62D23"/>
    <w:rsid w:val="00D63CC8"/>
    <w:rsid w:val="00D64791"/>
    <w:rsid w:val="00D66474"/>
    <w:rsid w:val="00D73669"/>
    <w:rsid w:val="00D873A6"/>
    <w:rsid w:val="00D91D02"/>
    <w:rsid w:val="00D93351"/>
    <w:rsid w:val="00D9430D"/>
    <w:rsid w:val="00DA053D"/>
    <w:rsid w:val="00DA1F22"/>
    <w:rsid w:val="00DA264A"/>
    <w:rsid w:val="00DA35AF"/>
    <w:rsid w:val="00DB0FDC"/>
    <w:rsid w:val="00DB1716"/>
    <w:rsid w:val="00DB3657"/>
    <w:rsid w:val="00DC021E"/>
    <w:rsid w:val="00DC75AA"/>
    <w:rsid w:val="00DD07C0"/>
    <w:rsid w:val="00DD2CB3"/>
    <w:rsid w:val="00DD52D0"/>
    <w:rsid w:val="00DF0D09"/>
    <w:rsid w:val="00DF4E85"/>
    <w:rsid w:val="00E03DC7"/>
    <w:rsid w:val="00E17D55"/>
    <w:rsid w:val="00E2440E"/>
    <w:rsid w:val="00E45143"/>
    <w:rsid w:val="00E466EC"/>
    <w:rsid w:val="00E47F51"/>
    <w:rsid w:val="00E63EB0"/>
    <w:rsid w:val="00E6674A"/>
    <w:rsid w:val="00E72F55"/>
    <w:rsid w:val="00E750DA"/>
    <w:rsid w:val="00E77CD2"/>
    <w:rsid w:val="00E80BC1"/>
    <w:rsid w:val="00E85728"/>
    <w:rsid w:val="00E86BCD"/>
    <w:rsid w:val="00E86E52"/>
    <w:rsid w:val="00E93A1E"/>
    <w:rsid w:val="00E946B2"/>
    <w:rsid w:val="00EA24CB"/>
    <w:rsid w:val="00EA318A"/>
    <w:rsid w:val="00EB5BE6"/>
    <w:rsid w:val="00EC435B"/>
    <w:rsid w:val="00EC6F63"/>
    <w:rsid w:val="00EC703A"/>
    <w:rsid w:val="00ED21B2"/>
    <w:rsid w:val="00ED4822"/>
    <w:rsid w:val="00ED4CB5"/>
    <w:rsid w:val="00ED737D"/>
    <w:rsid w:val="00ED78FD"/>
    <w:rsid w:val="00EE086C"/>
    <w:rsid w:val="00F10544"/>
    <w:rsid w:val="00F107AB"/>
    <w:rsid w:val="00F1216F"/>
    <w:rsid w:val="00F17857"/>
    <w:rsid w:val="00F25305"/>
    <w:rsid w:val="00F254DB"/>
    <w:rsid w:val="00F53E64"/>
    <w:rsid w:val="00F5796A"/>
    <w:rsid w:val="00F62420"/>
    <w:rsid w:val="00F700B1"/>
    <w:rsid w:val="00F733E4"/>
    <w:rsid w:val="00F7364F"/>
    <w:rsid w:val="00F76C48"/>
    <w:rsid w:val="00F77E9E"/>
    <w:rsid w:val="00F818B9"/>
    <w:rsid w:val="00F828B8"/>
    <w:rsid w:val="00F911C6"/>
    <w:rsid w:val="00F955D7"/>
    <w:rsid w:val="00F96E33"/>
    <w:rsid w:val="00FA77E9"/>
    <w:rsid w:val="00FA7966"/>
    <w:rsid w:val="00FB0F73"/>
    <w:rsid w:val="00FB24F6"/>
    <w:rsid w:val="00FB2CBE"/>
    <w:rsid w:val="00FB561A"/>
    <w:rsid w:val="00FC2F7E"/>
    <w:rsid w:val="00FC379B"/>
    <w:rsid w:val="00FC3ECA"/>
    <w:rsid w:val="00FC3FEC"/>
    <w:rsid w:val="00FC600C"/>
    <w:rsid w:val="00FC6BFD"/>
    <w:rsid w:val="00FD3EB1"/>
    <w:rsid w:val="00FD44CB"/>
    <w:rsid w:val="00FD4BC9"/>
    <w:rsid w:val="00FE0598"/>
    <w:rsid w:val="00FE39A1"/>
    <w:rsid w:val="00FE65F8"/>
    <w:rsid w:val="00FF1393"/>
    <w:rsid w:val="00FF326C"/>
    <w:rsid w:val="00FF4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F1E59AF"/>
  <w15:docId w15:val="{A6A09F73-6A9D-4F27-8E55-7F225A4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05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03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0D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5719"/>
    <w:pPr>
      <w:keepNext/>
      <w:keepLines/>
      <w:outlineLvl w:val="3"/>
    </w:pPr>
    <w:rPr>
      <w:rFonts w:ascii="Arial" w:eastAsiaTheme="majorEastAsia" w:hAnsi="Arial" w:cstheme="majorBidi"/>
      <w:b/>
      <w:bCs/>
      <w:i/>
      <w:iCs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823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82383"/>
  </w:style>
  <w:style w:type="paragraph" w:styleId="Footer">
    <w:name w:val="footer"/>
    <w:basedOn w:val="Normal"/>
    <w:link w:val="FooterChar"/>
    <w:uiPriority w:val="99"/>
    <w:unhideWhenUsed/>
    <w:rsid w:val="0018238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383"/>
  </w:style>
  <w:style w:type="table" w:styleId="TableGrid">
    <w:name w:val="Table Grid"/>
    <w:basedOn w:val="TableNormal"/>
    <w:uiPriority w:val="59"/>
    <w:rsid w:val="001823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62D2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45719"/>
    <w:rPr>
      <w:rFonts w:ascii="Arial" w:eastAsiaTheme="majorEastAsia" w:hAnsi="Arial" w:cstheme="majorBidi"/>
      <w:b/>
      <w:bCs/>
      <w:i/>
      <w:iCs/>
      <w:sz w:val="1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0D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2D"/>
    <w:rPr>
      <w:rFonts w:ascii="Tahoma" w:hAnsi="Tahoma" w:cs="Tahoma"/>
      <w:sz w:val="16"/>
      <w:szCs w:val="16"/>
    </w:rPr>
  </w:style>
  <w:style w:type="paragraph" w:customStyle="1" w:styleId="T1">
    <w:name w:val="T1"/>
    <w:basedOn w:val="Normal"/>
    <w:next w:val="Normal"/>
    <w:rsid w:val="007050F6"/>
    <w:pPr>
      <w:numPr>
        <w:numId w:val="17"/>
      </w:numPr>
      <w:spacing w:before="360" w:after="120"/>
    </w:pPr>
    <w:rPr>
      <w:rFonts w:ascii="Times New Roman" w:eastAsia="Times New Roman" w:hAnsi="Times New Roman" w:cs="Times New Roman"/>
      <w:b/>
      <w:caps/>
      <w:szCs w:val="20"/>
      <w:lang w:val="en-GB" w:eastAsia="en-GB"/>
    </w:rPr>
  </w:style>
  <w:style w:type="paragraph" w:customStyle="1" w:styleId="T2">
    <w:name w:val="T2"/>
    <w:basedOn w:val="Normal"/>
    <w:next w:val="Normal"/>
    <w:rsid w:val="007050F6"/>
    <w:pPr>
      <w:numPr>
        <w:ilvl w:val="1"/>
        <w:numId w:val="17"/>
      </w:numPr>
      <w:spacing w:before="360" w:after="120"/>
    </w:pPr>
    <w:rPr>
      <w:rFonts w:ascii="Times New Roman" w:eastAsia="Times New Roman" w:hAnsi="Times New Roman" w:cs="Times New Roman"/>
      <w:b/>
      <w:caps/>
      <w:sz w:val="20"/>
      <w:szCs w:val="20"/>
      <w:lang w:val="en-GB" w:eastAsia="en-GB"/>
    </w:rPr>
  </w:style>
  <w:style w:type="paragraph" w:customStyle="1" w:styleId="T3">
    <w:name w:val="T3"/>
    <w:basedOn w:val="Normal"/>
    <w:next w:val="Normal"/>
    <w:rsid w:val="007050F6"/>
    <w:pPr>
      <w:numPr>
        <w:ilvl w:val="2"/>
        <w:numId w:val="17"/>
      </w:numPr>
      <w:spacing w:before="240" w:after="120"/>
    </w:pPr>
    <w:rPr>
      <w:rFonts w:ascii="Times New Roman" w:eastAsia="Times New Roman" w:hAnsi="Times New Roman" w:cs="Times New Roman"/>
      <w:b/>
      <w:sz w:val="20"/>
      <w:szCs w:val="20"/>
      <w:lang w:val="en-GB" w:eastAsia="en-GB"/>
    </w:rPr>
  </w:style>
  <w:style w:type="paragraph" w:customStyle="1" w:styleId="T4">
    <w:name w:val="T4"/>
    <w:basedOn w:val="Normal"/>
    <w:next w:val="Normal"/>
    <w:rsid w:val="007050F6"/>
    <w:pPr>
      <w:numPr>
        <w:ilvl w:val="3"/>
        <w:numId w:val="17"/>
      </w:numPr>
      <w:spacing w:before="240" w:after="120"/>
    </w:pPr>
    <w:rPr>
      <w:rFonts w:ascii="Times New Roman" w:eastAsia="Times New Roman" w:hAnsi="Times New Roman" w:cs="Times New Roman"/>
      <w:b/>
      <w:sz w:val="20"/>
      <w:szCs w:val="20"/>
      <w:lang w:val="en-GB" w:eastAsia="en-GB"/>
    </w:rPr>
  </w:style>
  <w:style w:type="paragraph" w:customStyle="1" w:styleId="Normale1">
    <w:name w:val="Normale1"/>
    <w:basedOn w:val="Normal"/>
    <w:rsid w:val="00C86F2A"/>
    <w:pPr>
      <w:tabs>
        <w:tab w:val="left" w:pos="851"/>
      </w:tabs>
      <w:spacing w:after="120"/>
      <w:ind w:left="851"/>
      <w:jc w:val="both"/>
    </w:pPr>
    <w:rPr>
      <w:rFonts w:ascii="Arial" w:eastAsia="Times New Roman" w:hAnsi="Arial" w:cs="Times New Roman"/>
      <w:sz w:val="20"/>
      <w:szCs w:val="20"/>
      <w:lang w:val="en-GB" w:eastAsia="it-IT"/>
    </w:rPr>
  </w:style>
  <w:style w:type="paragraph" w:customStyle="1" w:styleId="Testotabella">
    <w:name w:val="Testo tabella"/>
    <w:basedOn w:val="Normal"/>
    <w:rsid w:val="001E285C"/>
    <w:pPr>
      <w:spacing w:line="288" w:lineRule="auto"/>
      <w:ind w:left="1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Testo">
    <w:name w:val="Testo"/>
    <w:basedOn w:val="Normal"/>
    <w:rsid w:val="001E285C"/>
    <w:pPr>
      <w:tabs>
        <w:tab w:val="left" w:pos="2835"/>
      </w:tabs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styleId="PageNumber">
    <w:name w:val="page number"/>
    <w:basedOn w:val="DefaultParagraphFont"/>
    <w:rsid w:val="001E285C"/>
  </w:style>
  <w:style w:type="character" w:customStyle="1" w:styleId="Heading2Char">
    <w:name w:val="Heading 2 Char"/>
    <w:basedOn w:val="DefaultParagraphFont"/>
    <w:link w:val="Heading2"/>
    <w:uiPriority w:val="9"/>
    <w:rsid w:val="00710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ella">
    <w:name w:val="Tabella"/>
    <w:basedOn w:val="Normal"/>
    <w:qFormat/>
    <w:rsid w:val="00797C69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hps">
    <w:name w:val="hps"/>
    <w:basedOn w:val="DefaultParagraphFont"/>
    <w:rsid w:val="00C00212"/>
  </w:style>
  <w:style w:type="character" w:styleId="CommentReference">
    <w:name w:val="annotation reference"/>
    <w:basedOn w:val="DefaultParagraphFont"/>
    <w:uiPriority w:val="99"/>
    <w:semiHidden/>
    <w:unhideWhenUsed/>
    <w:rsid w:val="00903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9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57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91320">
                                      <w:marLeft w:val="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931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08408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941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446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6A466-C67B-4415-9AED-0277F356105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66E0E9-B4C0-48CE-BCEA-CD30E6105D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1C235-9045-461A-934F-B018601E6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909146-308C-42AC-B6B2-D036E155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978</Words>
  <Characters>5577</Characters>
  <Application>Microsoft Office Word</Application>
  <DocSecurity>4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Riboldi</dc:creator>
  <cp:lastModifiedBy>Rizzo Lucia</cp:lastModifiedBy>
  <cp:revision>2</cp:revision>
  <cp:lastPrinted>2015-09-07T08:24:00Z</cp:lastPrinted>
  <dcterms:created xsi:type="dcterms:W3CDTF">2020-11-25T14:30:00Z</dcterms:created>
  <dcterms:modified xsi:type="dcterms:W3CDTF">2020-11-25T14:30:00Z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1afecdc9-0c4a-4ea0-a954-2e70b3455b23_Enabled">
    <vt:lpwstr>True</vt:lpwstr>
  </property>
  <property fmtid="{D5CDD505-2E9C-101B-9397-08002B2CF9AE}" pid="4" name="MSIP_Label_1afecdc9-0c4a-4ea0-a954-2e70b3455b23_SiteId">
    <vt:lpwstr>31ae1cef-2393-4eb1-8962-4e4bbfccd663</vt:lpwstr>
  </property>
  <property fmtid="{D5CDD505-2E9C-101B-9397-08002B2CF9AE}" pid="5" name="MSIP_Label_1afecdc9-0c4a-4ea0-a954-2e70b3455b23_Owner">
    <vt:lpwstr>10653@agustawestland.local</vt:lpwstr>
  </property>
  <property fmtid="{D5CDD505-2E9C-101B-9397-08002B2CF9AE}" pid="6" name="MSIP_Label_1afecdc9-0c4a-4ea0-a954-2e70b3455b23_SetDate">
    <vt:lpwstr>2019-07-04T14:38:56.2893158Z</vt:lpwstr>
  </property>
  <property fmtid="{D5CDD505-2E9C-101B-9397-08002B2CF9AE}" pid="7" name="MSIP_Label_1afecdc9-0c4a-4ea0-a954-2e70b3455b23_Name">
    <vt:lpwstr>Company Internal</vt:lpwstr>
  </property>
  <property fmtid="{D5CDD505-2E9C-101B-9397-08002B2CF9AE}" pid="8" name="MSIP_Label_1afecdc9-0c4a-4ea0-a954-2e70b3455b23_Application">
    <vt:lpwstr>Microsoft Azure Information Protection</vt:lpwstr>
  </property>
  <property fmtid="{D5CDD505-2E9C-101B-9397-08002B2CF9AE}" pid="9" name="MSIP_Label_1afecdc9-0c4a-4ea0-a954-2e70b3455b23_Extended_MSFT_Method">
    <vt:lpwstr>Manual</vt:lpwstr>
  </property>
  <property fmtid="{D5CDD505-2E9C-101B-9397-08002B2CF9AE}" pid="10" name="MSIP_Label_240fc82b-79f9-4552-9415-70e99671b81b_Enabled">
    <vt:lpwstr>True</vt:lpwstr>
  </property>
  <property fmtid="{D5CDD505-2E9C-101B-9397-08002B2CF9AE}" pid="11" name="MSIP_Label_240fc82b-79f9-4552-9415-70e99671b81b_SiteId">
    <vt:lpwstr>31ae1cef-2393-4eb1-8962-4e4bbfccd663</vt:lpwstr>
  </property>
  <property fmtid="{D5CDD505-2E9C-101B-9397-08002B2CF9AE}" pid="12" name="MSIP_Label_240fc82b-79f9-4552-9415-70e99671b81b_Owner">
    <vt:lpwstr>10653@agustawestland.local</vt:lpwstr>
  </property>
  <property fmtid="{D5CDD505-2E9C-101B-9397-08002B2CF9AE}" pid="13" name="MSIP_Label_240fc82b-79f9-4552-9415-70e99671b81b_SetDate">
    <vt:lpwstr>2019-07-04T14:38:56.2993158Z</vt:lpwstr>
  </property>
  <property fmtid="{D5CDD505-2E9C-101B-9397-08002B2CF9AE}" pid="14" name="MSIP_Label_240fc82b-79f9-4552-9415-70e99671b81b_Name">
    <vt:lpwstr>No Mark</vt:lpwstr>
  </property>
  <property fmtid="{D5CDD505-2E9C-101B-9397-08002B2CF9AE}" pid="15" name="MSIP_Label_240fc82b-79f9-4552-9415-70e99671b81b_Application">
    <vt:lpwstr>Microsoft Azure Information Protection</vt:lpwstr>
  </property>
  <property fmtid="{D5CDD505-2E9C-101B-9397-08002B2CF9AE}" pid="16" name="MSIP_Label_240fc82b-79f9-4552-9415-70e99671b81b_Parent">
    <vt:lpwstr>1afecdc9-0c4a-4ea0-a954-2e70b3455b23</vt:lpwstr>
  </property>
  <property fmtid="{D5CDD505-2E9C-101B-9397-08002B2CF9AE}" pid="17" name="MSIP_Label_240fc82b-79f9-4552-9415-70e99671b81b_Extended_MSFT_Method">
    <vt:lpwstr>Manual</vt:lpwstr>
  </property>
  <property fmtid="{D5CDD505-2E9C-101B-9397-08002B2CF9AE}" pid="18" name="Sensitivity">
    <vt:lpwstr>Company Internal No Mark</vt:lpwstr>
  </property>
</Properties>
</file>